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F6" w:rsidRDefault="003A251F">
      <w:pPr>
        <w:pStyle w:val="En-tte"/>
        <w:rPr>
          <w:rFonts w:ascii="Times New Roman" w:hAnsi="Times New Roman"/>
          <w:sz w:val="22"/>
          <w:szCs w:val="22"/>
          <w:lang w:val="en-US" w:eastAsia="fr-FR"/>
        </w:rPr>
      </w:pPr>
      <w:r>
        <w:rPr>
          <w:rFonts w:ascii="Times New Roman" w:hAnsi="Times New Roman"/>
          <w:noProof/>
          <w:sz w:val="22"/>
          <w:szCs w:val="22"/>
          <w:lang w:eastAsia="fr-FR"/>
        </w:rPr>
      </w:r>
      <w:r w:rsidRPr="003A251F">
        <w:rPr>
          <w:rFonts w:ascii="Times New Roman" w:hAnsi="Times New Roman"/>
          <w:noProof/>
          <w:sz w:val="22"/>
          <w:szCs w:val="22"/>
          <w:lang w:eastAsia="fr-FR"/>
        </w:rPr>
        <w:pict>
          <v:rect id="Rectangle 1" o:spid="_x0000_s1031" style="width:60pt;height:40.5pt;visibility:visible;mso-position-horizontal-relative:char;mso-position-vertical-relative:line" stroked="f">
            <v:fill r:id="rId7" o:title="" recolor="t" rotate="t" type="frame"/>
            <w10:wrap type="none"/>
            <w10:anchorlock/>
          </v:rect>
        </w:pict>
      </w:r>
      <w:r w:rsidR="00BA4720">
        <w:rPr>
          <w:rFonts w:ascii="Times New Roman" w:hAnsi="Times New Roman"/>
          <w:sz w:val="22"/>
          <w:szCs w:val="22"/>
          <w:lang w:val="en-US" w:eastAsia="fr-FR"/>
        </w:rPr>
        <w:tab/>
      </w:r>
      <w:r w:rsidR="00BA4720">
        <w:rPr>
          <w:noProof/>
          <w:lang w:eastAsia="fr-FR"/>
        </w:rPr>
        <w:drawing>
          <wp:inline distT="0" distB="0" distL="0" distR="0">
            <wp:extent cx="1621155" cy="104438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8" cstate="print"/>
                    <a:stretch/>
                  </pic:blipFill>
                  <pic:spPr bwMode="auto">
                    <a:xfrm>
                      <a:off x="0" y="0"/>
                      <a:ext cx="1621155" cy="1044389"/>
                    </a:xfrm>
                    <a:prstGeom prst="rect">
                      <a:avLst/>
                    </a:prstGeom>
                  </pic:spPr>
                </pic:pic>
              </a:graphicData>
            </a:graphic>
          </wp:inline>
        </w:drawing>
      </w:r>
      <w:r w:rsidR="00BA4720">
        <w:rPr>
          <w:rFonts w:ascii="Times New Roman" w:hAnsi="Times New Roman"/>
          <w:sz w:val="22"/>
          <w:szCs w:val="22"/>
          <w:lang w:val="en-US" w:eastAsia="fr-FR"/>
        </w:rPr>
        <w:tab/>
      </w:r>
      <w:r>
        <w:rPr>
          <w:rFonts w:ascii="Times New Roman" w:hAnsi="Times New Roman"/>
          <w:noProof/>
          <w:sz w:val="22"/>
          <w:szCs w:val="22"/>
          <w:lang w:eastAsia="fr-FR"/>
        </w:rPr>
      </w:r>
      <w:r w:rsidRPr="003A251F">
        <w:rPr>
          <w:rFonts w:ascii="Times New Roman" w:hAnsi="Times New Roman"/>
          <w:noProof/>
          <w:sz w:val="22"/>
          <w:szCs w:val="22"/>
          <w:lang w:eastAsia="fr-FR"/>
        </w:rPr>
        <w:pict>
          <v:rect id="Rectangle 2" o:spid="_x0000_s1030" style="width:56.05pt;height:53.4pt;visibility:visible;mso-position-horizontal-relative:char;mso-position-vertical-relative:line" stroked="f">
            <v:fill r:id="rId9" o:title="" recolor="t" rotate="t" type="frame"/>
            <w10:wrap type="none"/>
            <w10:anchorlock/>
          </v:rect>
        </w:pict>
      </w:r>
    </w:p>
    <w:p w:rsidR="009C68F6" w:rsidRDefault="003A251F">
      <w:pPr>
        <w:pStyle w:val="En-tte"/>
        <w:rPr>
          <w:rFonts w:ascii="Times New Roman" w:hAnsi="Times New Roman"/>
          <w:sz w:val="22"/>
          <w:szCs w:val="22"/>
          <w:lang w:val="en-US"/>
        </w:rPr>
      </w:pPr>
      <w:r>
        <w:rPr>
          <w:rFonts w:ascii="Times New Roman" w:hAnsi="Times New Roman"/>
          <w:noProof/>
          <w:sz w:val="22"/>
          <w:szCs w:val="22"/>
          <w:lang w:eastAsia="fr-FR"/>
        </w:rPr>
        <w:pict>
          <v:line id="Connecteur droit 3" o:spid="_x0000_s1026" style="position:absolute;z-index:524288;visibility:visible" from="90pt,13.3pt" to="378pt,13.3pt" wrapcoords="-100 0 -100 0 21645 0 21645 0 -1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" strokecolor="#bfbfbf" strokeweight="1.5pt">
            <w10:wrap type="tight"/>
          </v:line>
        </w:pict>
      </w:r>
    </w:p>
    <w:p w:rsidR="009C68F6" w:rsidRDefault="009C68F6">
      <w:pPr>
        <w:rPr>
          <w:rFonts w:ascii="Times New Roman" w:hAnsi="Times New Roman"/>
          <w:sz w:val="22"/>
          <w:szCs w:val="22"/>
          <w:lang w:val="en-US"/>
        </w:rPr>
      </w:pPr>
    </w:p>
    <w:p w:rsidR="009C68F6" w:rsidRDefault="009C68F6">
      <w:pPr>
        <w:jc w:val="center"/>
        <w:rPr>
          <w:rFonts w:ascii="Times New Roman" w:hAnsi="Times New Roman"/>
          <w:b/>
          <w:sz w:val="22"/>
          <w:szCs w:val="22"/>
          <w:lang w:val="en-US"/>
        </w:rPr>
      </w:pPr>
    </w:p>
    <w:p w:rsidR="009C68F6" w:rsidRDefault="009C68F6">
      <w:pPr>
        <w:jc w:val="center"/>
        <w:rPr>
          <w:rFonts w:ascii="Times New Roman" w:hAnsi="Times New Roman"/>
          <w:b/>
          <w:sz w:val="22"/>
          <w:szCs w:val="22"/>
          <w:lang w:val="en-US"/>
        </w:rPr>
      </w:pPr>
    </w:p>
    <w:p w:rsidR="009C68F6" w:rsidRDefault="00BA4720">
      <w:pPr>
        <w:jc w:val="center"/>
        <w:rPr>
          <w:rFonts w:ascii="Times New Roman" w:hAnsi="Times New Roman"/>
          <w:b/>
          <w:sz w:val="22"/>
          <w:szCs w:val="22"/>
          <w:lang w:val="en-US"/>
        </w:rPr>
      </w:pPr>
      <w:r>
        <w:rPr>
          <w:rFonts w:ascii="Times New Roman" w:hAnsi="Times New Roman"/>
          <w:b/>
          <w:sz w:val="22"/>
          <w:szCs w:val="22"/>
          <w:lang w:val="en-US"/>
        </w:rPr>
        <w:t>Post-doctoral researchers on the “European Qur’an”</w:t>
      </w:r>
    </w:p>
    <w:p w:rsidR="009C68F6" w:rsidRDefault="009C68F6">
      <w:pPr>
        <w:jc w:val="center"/>
        <w:rPr>
          <w:rFonts w:ascii="Times New Roman" w:hAnsi="Times New Roman"/>
          <w:b/>
          <w:sz w:val="22"/>
          <w:szCs w:val="22"/>
          <w:lang w:val="en-US"/>
        </w:rPr>
      </w:pPr>
    </w:p>
    <w:p w:rsidR="009C68F6" w:rsidRDefault="009C68F6">
      <w:pPr>
        <w:jc w:val="center"/>
        <w:rPr>
          <w:rFonts w:ascii="Times New Roman" w:hAnsi="Times New Roman"/>
          <w:b/>
          <w:sz w:val="22"/>
          <w:szCs w:val="22"/>
          <w:lang w:val="en-US"/>
        </w:rPr>
      </w:pPr>
    </w:p>
    <w:p w:rsidR="009C68F6" w:rsidRDefault="00BA4720">
      <w:pPr>
        <w:ind w:firstLine="708"/>
        <w:rPr>
          <w:rFonts w:ascii="Times New Roman" w:hAnsi="Times New Roman"/>
          <w:sz w:val="22"/>
          <w:szCs w:val="22"/>
          <w:lang w:val="en-GB"/>
        </w:rPr>
      </w:pPr>
      <w:r>
        <w:rPr>
          <w:rFonts w:ascii="Times New Roman" w:hAnsi="Times New Roman"/>
          <w:sz w:val="22"/>
          <w:szCs w:val="22"/>
          <w:lang w:val="en-US"/>
        </w:rPr>
        <w:t xml:space="preserve">The </w:t>
      </w:r>
      <w:proofErr w:type="spellStart"/>
      <w:r>
        <w:rPr>
          <w:rFonts w:ascii="Times New Roman" w:hAnsi="Times New Roman"/>
          <w:sz w:val="22"/>
          <w:szCs w:val="22"/>
          <w:lang w:val="en-US"/>
        </w:rPr>
        <w:t>Université</w:t>
      </w:r>
      <w:proofErr w:type="spellEnd"/>
      <w:r>
        <w:rPr>
          <w:rFonts w:ascii="Times New Roman" w:hAnsi="Times New Roman"/>
          <w:sz w:val="22"/>
          <w:szCs w:val="22"/>
          <w:lang w:val="en-US"/>
        </w:rPr>
        <w:t xml:space="preserve"> de Nantes, the </w:t>
      </w:r>
      <w:proofErr w:type="spellStart"/>
      <w:r>
        <w:rPr>
          <w:rFonts w:ascii="Times New Roman" w:hAnsi="Times New Roman"/>
          <w:sz w:val="22"/>
          <w:szCs w:val="22"/>
          <w:lang w:val="en-US"/>
        </w:rPr>
        <w:t>Consejo</w:t>
      </w:r>
      <w:proofErr w:type="spellEnd"/>
      <w:r>
        <w:rPr>
          <w:rFonts w:ascii="Times New Roman" w:hAnsi="Times New Roman"/>
          <w:sz w:val="22"/>
          <w:szCs w:val="22"/>
          <w:lang w:val="en-US"/>
        </w:rPr>
        <w:t xml:space="preserve"> Superior de </w:t>
      </w:r>
      <w:proofErr w:type="spellStart"/>
      <w:r>
        <w:rPr>
          <w:rFonts w:ascii="Times New Roman" w:hAnsi="Times New Roman"/>
          <w:sz w:val="22"/>
          <w:szCs w:val="22"/>
          <w:lang w:val="en-US"/>
        </w:rPr>
        <w:t>Investigaciones</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Científicas</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Università</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di</w:t>
      </w:r>
      <w:proofErr w:type="spellEnd"/>
      <w:r>
        <w:rPr>
          <w:rFonts w:ascii="Times New Roman" w:hAnsi="Times New Roman"/>
          <w:sz w:val="22"/>
          <w:szCs w:val="22"/>
          <w:lang w:val="en-US"/>
        </w:rPr>
        <w:t xml:space="preserve"> Napoli </w:t>
      </w:r>
      <w:proofErr w:type="spellStart"/>
      <w:r>
        <w:rPr>
          <w:rFonts w:ascii="Times New Roman" w:hAnsi="Times New Roman"/>
          <w:sz w:val="22"/>
          <w:szCs w:val="22"/>
          <w:lang w:val="en-US"/>
        </w:rPr>
        <w:t>l’Orientale</w:t>
      </w:r>
      <w:proofErr w:type="spellEnd"/>
      <w:r>
        <w:rPr>
          <w:rFonts w:ascii="Times New Roman" w:hAnsi="Times New Roman"/>
          <w:sz w:val="22"/>
          <w:szCs w:val="22"/>
          <w:lang w:val="en-US"/>
        </w:rPr>
        <w:t xml:space="preserve">, the University of Kent and the University of </w:t>
      </w:r>
      <w:proofErr w:type="spellStart"/>
      <w:r>
        <w:rPr>
          <w:rFonts w:ascii="Times New Roman" w:hAnsi="Times New Roman"/>
          <w:sz w:val="22"/>
          <w:szCs w:val="22"/>
          <w:lang w:val="en-US"/>
        </w:rPr>
        <w:t>Amersterdam</w:t>
      </w:r>
      <w:proofErr w:type="spellEnd"/>
      <w:r>
        <w:rPr>
          <w:rFonts w:ascii="Times New Roman" w:hAnsi="Times New Roman"/>
          <w:sz w:val="22"/>
          <w:szCs w:val="22"/>
          <w:lang w:val="en-US"/>
        </w:rPr>
        <w:t xml:space="preserve"> are hiring post-doctoral researchers to join our project </w:t>
      </w:r>
      <w:r>
        <w:rPr>
          <w:rFonts w:ascii="Times New Roman" w:hAnsi="Times New Roman"/>
          <w:sz w:val="22"/>
          <w:szCs w:val="22"/>
          <w:lang w:val="en-GB"/>
        </w:rPr>
        <w:t xml:space="preserve"> “The European Qur’an: Islamic Scripture in European Culture and Religion (1150-1850)”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w:t>
      </w:r>
    </w:p>
    <w:p w:rsidR="009C68F6" w:rsidRDefault="009C68F6">
      <w:pPr>
        <w:ind w:firstLine="708"/>
        <w:rPr>
          <w:rFonts w:ascii="Times New Roman" w:hAnsi="Times New Roman"/>
          <w:sz w:val="22"/>
          <w:szCs w:val="22"/>
          <w:lang w:val="en-GB"/>
        </w:rPr>
      </w:pPr>
    </w:p>
    <w:p w:rsidR="009C68F6" w:rsidRDefault="00BA4720">
      <w:pPr>
        <w:ind w:firstLine="708"/>
        <w:rPr>
          <w:rFonts w:ascii="Times New Roman" w:hAnsi="Times New Roman"/>
          <w:sz w:val="22"/>
          <w:szCs w:val="22"/>
          <w:lang w:val="en-US"/>
        </w:rPr>
      </w:pPr>
      <w:r>
        <w:rPr>
          <w:rFonts w:ascii="Times New Roman" w:hAnsi="Times New Roman"/>
          <w:sz w:val="22"/>
          <w:szCs w:val="22"/>
          <w:lang w:val="en-US"/>
        </w:rPr>
        <w:t xml:space="preserve">This is an exciting opportunity for early career researchers to be involved in a highly visible, international collaborative research project that involves leading academic institutions in Europe and beyond. We offer outstanding work and research conditions, competitive salaries, funded travel </w:t>
      </w:r>
      <w:proofErr w:type="gramStart"/>
      <w:r>
        <w:rPr>
          <w:rFonts w:ascii="Times New Roman" w:hAnsi="Times New Roman"/>
          <w:sz w:val="22"/>
          <w:szCs w:val="22"/>
          <w:lang w:val="en-US"/>
        </w:rPr>
        <w:t>opportunities</w:t>
      </w:r>
      <w:proofErr w:type="gramEnd"/>
      <w:r>
        <w:rPr>
          <w:rFonts w:ascii="Times New Roman" w:hAnsi="Times New Roman"/>
          <w:sz w:val="22"/>
          <w:szCs w:val="22"/>
          <w:lang w:val="en-US"/>
        </w:rPr>
        <w:t xml:space="preserve">, options for prolonged stays at partner universities and involvements in ventures at the forefront of cultural studies and digital humanities. You will be conducting research under the supervision of four leading scholars in the field of Christian-Muslim relations and have the opportunity to collaborate and exchange with colleagues from a wide range of disciplinary, institutional and personal backgrounds. </w:t>
      </w:r>
    </w:p>
    <w:p w:rsidR="009C68F6" w:rsidRDefault="009C68F6">
      <w:pPr>
        <w:ind w:firstLine="708"/>
        <w:rPr>
          <w:rFonts w:ascii="Times New Roman" w:hAnsi="Times New Roman"/>
          <w:sz w:val="22"/>
          <w:szCs w:val="22"/>
          <w:lang w:val="en-US"/>
        </w:rPr>
      </w:pPr>
    </w:p>
    <w:p w:rsidR="009C68F6" w:rsidRDefault="009C68F6">
      <w:pPr>
        <w:ind w:firstLine="708"/>
        <w:rPr>
          <w:rFonts w:ascii="Times New Roman" w:hAnsi="Times New Roman"/>
          <w:sz w:val="22"/>
          <w:szCs w:val="22"/>
          <w:lang w:val="en-US"/>
        </w:rPr>
      </w:pPr>
    </w:p>
    <w:p w:rsidR="009C68F6" w:rsidRDefault="00BA4720">
      <w:pPr>
        <w:rPr>
          <w:rFonts w:ascii="Times New Roman" w:hAnsi="Times New Roman"/>
          <w:b/>
          <w:sz w:val="22"/>
          <w:szCs w:val="22"/>
          <w:lang w:val="en-GB"/>
        </w:rPr>
      </w:pPr>
      <w:r>
        <w:rPr>
          <w:rFonts w:ascii="Times New Roman" w:hAnsi="Times New Roman"/>
          <w:b/>
          <w:sz w:val="22"/>
          <w:szCs w:val="22"/>
          <w:lang w:val="en-GB"/>
        </w:rPr>
        <w:t xml:space="preserve">Project summary </w:t>
      </w:r>
    </w:p>
    <w:p w:rsidR="009C68F6" w:rsidRDefault="009C68F6">
      <w:pPr>
        <w:rPr>
          <w:rFonts w:ascii="Times New Roman" w:hAnsi="Times New Roman"/>
          <w:b/>
          <w:sz w:val="22"/>
          <w:szCs w:val="22"/>
          <w:lang w:val="en-GB"/>
        </w:rPr>
      </w:pPr>
    </w:p>
    <w:p w:rsidR="009C68F6" w:rsidRDefault="00BA4720">
      <w:pPr>
        <w:rPr>
          <w:rFonts w:ascii="Times New Roman" w:hAnsi="Times New Roman"/>
          <w:sz w:val="22"/>
          <w:szCs w:val="22"/>
          <w:lang w:val="en-GB"/>
        </w:rPr>
      </w:pPr>
      <w:r>
        <w:rPr>
          <w:rFonts w:ascii="Times New Roman" w:hAnsi="Times New Roman"/>
          <w:sz w:val="22"/>
          <w:szCs w:val="22"/>
          <w:lang w:val="en-GB"/>
        </w:rPr>
        <w:tab/>
      </w:r>
      <w:proofErr w:type="gramStart"/>
      <w:r>
        <w:rPr>
          <w:rFonts w:ascii="Times New Roman" w:hAnsi="Times New Roman"/>
          <w:sz w:val="22"/>
          <w:szCs w:val="22"/>
          <w:lang w:val="en-GB"/>
        </w:rPr>
        <w:t>“The European Qur'an.</w:t>
      </w:r>
      <w:proofErr w:type="gramEnd"/>
      <w:r>
        <w:rPr>
          <w:rFonts w:ascii="Times New Roman" w:hAnsi="Times New Roman"/>
          <w:sz w:val="22"/>
          <w:szCs w:val="22"/>
          <w:lang w:val="en-GB"/>
        </w:rPr>
        <w:t xml:space="preserve"> Islamic Scripture in European Culture and Religion 1150-1850”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is a six-year research project funded through a synergy grant from the European Research Council (ERC).  Its four principal investigators (and host institutions) are Mercedes </w:t>
      </w:r>
      <w:proofErr w:type="spellStart"/>
      <w:r>
        <w:rPr>
          <w:rFonts w:ascii="Times New Roman" w:hAnsi="Times New Roman"/>
          <w:sz w:val="22"/>
          <w:szCs w:val="22"/>
          <w:lang w:val="en-GB"/>
        </w:rPr>
        <w:t>García-Arenal</w:t>
      </w:r>
      <w:proofErr w:type="spellEnd"/>
      <w:r>
        <w:rPr>
          <w:rFonts w:ascii="Times New Roman" w:hAnsi="Times New Roman"/>
          <w:sz w:val="22"/>
          <w:szCs w:val="22"/>
          <w:lang w:val="en-GB"/>
        </w:rPr>
        <w:t xml:space="preserve"> (Centro de </w:t>
      </w:r>
      <w:proofErr w:type="spellStart"/>
      <w:r>
        <w:rPr>
          <w:rFonts w:ascii="Times New Roman" w:hAnsi="Times New Roman"/>
          <w:sz w:val="22"/>
          <w:szCs w:val="22"/>
          <w:lang w:val="en-GB"/>
        </w:rPr>
        <w:t>Ciencias</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Humanas</w:t>
      </w:r>
      <w:proofErr w:type="spellEnd"/>
      <w:r>
        <w:rPr>
          <w:rFonts w:ascii="Times New Roman" w:hAnsi="Times New Roman"/>
          <w:sz w:val="22"/>
          <w:szCs w:val="22"/>
          <w:lang w:val="en-GB"/>
        </w:rPr>
        <w:t xml:space="preserve"> y </w:t>
      </w:r>
      <w:proofErr w:type="spellStart"/>
      <w:r>
        <w:rPr>
          <w:rFonts w:ascii="Times New Roman" w:hAnsi="Times New Roman"/>
          <w:sz w:val="22"/>
          <w:szCs w:val="22"/>
          <w:lang w:val="en-GB"/>
        </w:rPr>
        <w:t>Sociales</w:t>
      </w:r>
      <w:proofErr w:type="spellEnd"/>
      <w:r>
        <w:rPr>
          <w:rFonts w:ascii="Times New Roman" w:hAnsi="Times New Roman"/>
          <w:sz w:val="22"/>
          <w:szCs w:val="22"/>
          <w:lang w:val="en-GB"/>
        </w:rPr>
        <w:t xml:space="preserve">, CSIC, Madrid, Spain), John </w:t>
      </w:r>
      <w:proofErr w:type="spellStart"/>
      <w:r>
        <w:rPr>
          <w:rFonts w:ascii="Times New Roman" w:hAnsi="Times New Roman"/>
          <w:sz w:val="22"/>
          <w:szCs w:val="22"/>
          <w:lang w:val="en-GB"/>
        </w:rPr>
        <w:t>Tolan</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Université</w:t>
      </w:r>
      <w:proofErr w:type="spellEnd"/>
      <w:r>
        <w:rPr>
          <w:rFonts w:ascii="Times New Roman" w:hAnsi="Times New Roman"/>
          <w:sz w:val="22"/>
          <w:szCs w:val="22"/>
          <w:lang w:val="en-GB"/>
        </w:rPr>
        <w:t xml:space="preserve"> de Nantes), Jan Loop (University of Kent) and Roberto </w:t>
      </w:r>
      <w:proofErr w:type="spellStart"/>
      <w:r>
        <w:rPr>
          <w:rFonts w:ascii="Times New Roman" w:hAnsi="Times New Roman"/>
          <w:sz w:val="22"/>
          <w:szCs w:val="22"/>
          <w:lang w:val="en-GB"/>
        </w:rPr>
        <w:t>Tottoli</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Università</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di</w:t>
      </w:r>
      <w:proofErr w:type="spellEnd"/>
      <w:r>
        <w:rPr>
          <w:rFonts w:ascii="Times New Roman" w:hAnsi="Times New Roman"/>
          <w:sz w:val="22"/>
          <w:szCs w:val="22"/>
          <w:lang w:val="en-GB"/>
        </w:rPr>
        <w:t xml:space="preserve"> Napoli </w:t>
      </w:r>
      <w:proofErr w:type="spellStart"/>
      <w:r>
        <w:rPr>
          <w:rFonts w:ascii="Times New Roman" w:hAnsi="Times New Roman"/>
          <w:sz w:val="22"/>
          <w:szCs w:val="22"/>
          <w:lang w:val="en-GB"/>
        </w:rPr>
        <w:t>l’Orientale</w:t>
      </w:r>
      <w:proofErr w:type="spellEnd"/>
      <w:r>
        <w:rPr>
          <w:rFonts w:ascii="Times New Roman" w:hAnsi="Times New Roman"/>
          <w:sz w:val="22"/>
          <w:szCs w:val="22"/>
          <w:lang w:val="en-GB"/>
        </w:rPr>
        <w:t>).</w:t>
      </w:r>
    </w:p>
    <w:p w:rsidR="009C68F6" w:rsidRDefault="009C68F6">
      <w:pPr>
        <w:rPr>
          <w:rFonts w:ascii="Times New Roman" w:hAnsi="Times New Roman"/>
          <w:sz w:val="22"/>
          <w:szCs w:val="22"/>
          <w:lang w:val="en-GB"/>
        </w:rPr>
      </w:pPr>
    </w:p>
    <w:p w:rsidR="009C68F6" w:rsidRDefault="00BA4720">
      <w:pPr>
        <w:ind w:firstLine="708"/>
        <w:rPr>
          <w:rFonts w:ascii="Times New Roman" w:hAnsi="Times New Roman"/>
          <w:sz w:val="22"/>
          <w:szCs w:val="22"/>
          <w:lang w:val="en-GB"/>
        </w:rPr>
      </w:pPr>
      <w:r>
        <w:rPr>
          <w:rFonts w:ascii="Times New Roman" w:hAnsi="Times New Roman"/>
          <w:sz w:val="22"/>
          <w:szCs w:val="22"/>
          <w:lang w:val="en-GB"/>
        </w:rPr>
        <w:t xml:space="preserve">The project studies the ways in which the Islamic Holy Book is embedded in the intellectual, religious and cultural history of Medieval and Early Modern Christians, European Jews, freethinkers, atheists and European Muslims. We will conduct research on how the Qur’an has been translated, interpreted, adapted and used in Christian Europe from the Middle Ages through to early modern history, in order to understand how the Holy Book has influenced both culture and religion in Europe.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will look at the role of the Qur’an in interactions with Islam, in debates between Christians of different beliefs and in critiques of Christianity during the Enlightenment.</w:t>
      </w:r>
    </w:p>
    <w:p w:rsidR="009C68F6" w:rsidRDefault="009C68F6">
      <w:pPr>
        <w:ind w:firstLine="708"/>
        <w:rPr>
          <w:rFonts w:ascii="Times New Roman" w:hAnsi="Times New Roman"/>
          <w:sz w:val="22"/>
          <w:szCs w:val="22"/>
          <w:lang w:val="en-GB"/>
        </w:rPr>
      </w:pPr>
    </w:p>
    <w:p w:rsidR="009C68F6" w:rsidRDefault="00BA4720">
      <w:pPr>
        <w:ind w:firstLine="708"/>
        <w:rPr>
          <w:rFonts w:ascii="Times New Roman" w:hAnsi="Times New Roman"/>
          <w:sz w:val="22"/>
          <w:szCs w:val="22"/>
          <w:lang w:val="en-GB"/>
        </w:rPr>
      </w:pPr>
      <w:r>
        <w:rPr>
          <w:rFonts w:ascii="Times New Roman" w:hAnsi="Times New Roman"/>
          <w:sz w:val="22"/>
          <w:szCs w:val="22"/>
          <w:lang w:val="en-GB"/>
        </w:rPr>
        <w:t>The six-year project will produce interdisciplinary research through scientific meetings across Europe, a GIS-database of Qur’an manuscripts, translations and other works in which the Qur'an is discussed, and through PhD theses and monographs. It will bring the fruits of this research to non-academic audiences though a creative multimedia exhibition on the place of the Qur’an in European cultural heritage.</w:t>
      </w:r>
    </w:p>
    <w:p w:rsidR="009C68F6" w:rsidRDefault="009C68F6">
      <w:pPr>
        <w:ind w:firstLine="708"/>
        <w:rPr>
          <w:rFonts w:ascii="Times New Roman" w:hAnsi="Times New Roman"/>
          <w:sz w:val="22"/>
          <w:szCs w:val="22"/>
          <w:lang w:val="en-GB"/>
        </w:rPr>
      </w:pPr>
    </w:p>
    <w:p w:rsidR="009C68F6" w:rsidRDefault="00BA4720">
      <w:pPr>
        <w:tabs>
          <w:tab w:val="left" w:pos="7472"/>
        </w:tabs>
        <w:ind w:firstLine="708"/>
        <w:rPr>
          <w:rFonts w:ascii="Times New Roman" w:hAnsi="Times New Roman"/>
          <w:sz w:val="22"/>
          <w:szCs w:val="22"/>
          <w:lang w:val="en-GB"/>
        </w:rPr>
      </w:pPr>
      <w:r>
        <w:rPr>
          <w:rFonts w:ascii="Times New Roman" w:hAnsi="Times New Roman"/>
          <w:sz w:val="22"/>
          <w:szCs w:val="22"/>
          <w:lang w:val="en-GB"/>
        </w:rPr>
        <w:t xml:space="preserve">Candidates should consult the full description of the project, available at </w:t>
      </w:r>
      <w:hyperlink r:id="rId10" w:history="1">
        <w:r>
          <w:rPr>
            <w:rStyle w:val="Lienhypertexte"/>
            <w:rFonts w:ascii="Times New Roman" w:hAnsi="Times New Roman"/>
            <w:sz w:val="22"/>
            <w:szCs w:val="22"/>
            <w:lang w:val="en-GB"/>
          </w:rPr>
          <w:t>proyectos.cchs.csic.es/corpi/es/news</w:t>
        </w:r>
      </w:hyperlink>
      <w:r>
        <w:rPr>
          <w:rFonts w:ascii="Times New Roman" w:hAnsi="Times New Roman"/>
          <w:sz w:val="22"/>
          <w:szCs w:val="22"/>
          <w:lang w:val="en-GB"/>
        </w:rPr>
        <w:t xml:space="preserve">  and </w:t>
      </w:r>
      <w:hyperlink r:id="rId11" w:history="1">
        <w:r w:rsidR="00EB33AA" w:rsidRPr="0030476E">
          <w:rPr>
            <w:rStyle w:val="Lienhypertexte"/>
            <w:rFonts w:ascii="Times New Roman" w:hAnsi="Times New Roman"/>
            <w:sz w:val="22"/>
            <w:szCs w:val="22"/>
            <w:lang w:val="en-GB"/>
          </w:rPr>
          <w:t>http://ipra.eu/fr/2019/02/15/euqu-the-european-quran-erc-synergy-grant-2019-2025/</w:t>
        </w:r>
      </w:hyperlink>
      <w:r w:rsidR="00EB33AA">
        <w:rPr>
          <w:rFonts w:ascii="Times New Roman" w:hAnsi="Times New Roman"/>
          <w:sz w:val="22"/>
          <w:szCs w:val="22"/>
          <w:lang w:val="en-GB"/>
        </w:rPr>
        <w:t xml:space="preserve"> </w:t>
      </w:r>
    </w:p>
    <w:p w:rsidR="009C68F6" w:rsidRDefault="009C68F6">
      <w:pPr>
        <w:tabs>
          <w:tab w:val="left" w:pos="7472"/>
        </w:tabs>
        <w:ind w:firstLine="708"/>
        <w:rPr>
          <w:rFonts w:ascii="Times New Roman" w:hAnsi="Times New Roman"/>
          <w:sz w:val="22"/>
          <w:szCs w:val="22"/>
          <w:lang w:val="en-GB"/>
        </w:rPr>
      </w:pPr>
    </w:p>
    <w:p w:rsidR="009C68F6" w:rsidRDefault="009C68F6">
      <w:pPr>
        <w:ind w:firstLine="708"/>
        <w:rPr>
          <w:rFonts w:ascii="Times New Roman" w:hAnsi="Times New Roman"/>
          <w:sz w:val="22"/>
          <w:szCs w:val="22"/>
          <w:lang w:val="en-GB"/>
        </w:rPr>
      </w:pPr>
    </w:p>
    <w:p w:rsidR="009C68F6" w:rsidRDefault="00BA4720">
      <w:pPr>
        <w:rPr>
          <w:rFonts w:ascii="Times New Roman" w:hAnsi="Times New Roman"/>
          <w:b/>
          <w:sz w:val="22"/>
          <w:szCs w:val="22"/>
          <w:lang w:val="en-GB"/>
        </w:rPr>
      </w:pPr>
      <w:r>
        <w:rPr>
          <w:rFonts w:ascii="Times New Roman" w:hAnsi="Times New Roman"/>
          <w:b/>
          <w:sz w:val="22"/>
          <w:szCs w:val="22"/>
          <w:lang w:val="en-GB"/>
        </w:rPr>
        <w:t>Qualifications</w:t>
      </w:r>
    </w:p>
    <w:p w:rsidR="009C68F6" w:rsidRDefault="009C68F6">
      <w:pPr>
        <w:rPr>
          <w:rFonts w:ascii="Times New Roman" w:hAnsi="Times New Roman"/>
          <w:sz w:val="22"/>
          <w:szCs w:val="22"/>
          <w:lang w:val="en-GB"/>
        </w:rPr>
      </w:pPr>
    </w:p>
    <w:p w:rsidR="009C68F6" w:rsidRDefault="00BA4720">
      <w:pPr>
        <w:rPr>
          <w:rFonts w:ascii="Times New Roman" w:hAnsi="Times New Roman"/>
          <w:sz w:val="22"/>
          <w:szCs w:val="22"/>
          <w:lang w:val="en-GB"/>
        </w:rPr>
      </w:pPr>
      <w:r>
        <w:rPr>
          <w:rFonts w:ascii="Times New Roman" w:hAnsi="Times New Roman"/>
          <w:sz w:val="22"/>
          <w:szCs w:val="22"/>
          <w:lang w:val="en-GB"/>
        </w:rPr>
        <w:t>Applicants should have a PhD in a discipline in the humanities by the time of application, or at least strong assurance that they will obtain the PhD by August 2019.  Candidates should be fluent in English and have strong skills in other languages appropriate to their research topics.</w:t>
      </w:r>
    </w:p>
    <w:p w:rsidR="009C68F6" w:rsidRDefault="009C68F6">
      <w:pPr>
        <w:rPr>
          <w:rFonts w:ascii="Times New Roman" w:hAnsi="Times New Roman"/>
          <w:sz w:val="22"/>
          <w:szCs w:val="22"/>
          <w:lang w:val="en-GB"/>
        </w:rPr>
      </w:pPr>
    </w:p>
    <w:p w:rsidR="009C68F6" w:rsidRDefault="009C68F6">
      <w:pPr>
        <w:rPr>
          <w:rFonts w:ascii="Times New Roman" w:hAnsi="Times New Roman"/>
          <w:sz w:val="22"/>
          <w:szCs w:val="22"/>
          <w:lang w:val="en-GB"/>
        </w:rPr>
      </w:pPr>
    </w:p>
    <w:p w:rsidR="009C68F6" w:rsidRDefault="00BA4720">
      <w:pPr>
        <w:rPr>
          <w:rFonts w:ascii="Times New Roman" w:hAnsi="Times New Roman"/>
          <w:b/>
          <w:sz w:val="22"/>
          <w:szCs w:val="22"/>
          <w:lang w:val="en-GB"/>
        </w:rPr>
      </w:pPr>
      <w:r>
        <w:rPr>
          <w:rFonts w:ascii="Times New Roman" w:hAnsi="Times New Roman"/>
          <w:b/>
          <w:sz w:val="22"/>
          <w:szCs w:val="22"/>
          <w:lang w:val="en-GB"/>
        </w:rPr>
        <w:t>Research profile</w:t>
      </w:r>
    </w:p>
    <w:p w:rsidR="009C68F6" w:rsidRDefault="009C68F6">
      <w:pPr>
        <w:rPr>
          <w:rFonts w:ascii="Times New Roman" w:hAnsi="Times New Roman"/>
          <w:b/>
          <w:sz w:val="22"/>
          <w:szCs w:val="22"/>
          <w:lang w:val="en-GB"/>
        </w:rPr>
      </w:pPr>
    </w:p>
    <w:p w:rsidR="009C68F6" w:rsidRDefault="00BA4720">
      <w:pPr>
        <w:rPr>
          <w:rFonts w:ascii="Times New Roman" w:hAnsi="Times New Roman"/>
          <w:sz w:val="22"/>
          <w:szCs w:val="22"/>
          <w:lang w:val="en-GB"/>
        </w:rPr>
      </w:pPr>
      <w:r>
        <w:rPr>
          <w:rFonts w:ascii="Times New Roman" w:hAnsi="Times New Roman"/>
          <w:sz w:val="22"/>
          <w:szCs w:val="22"/>
          <w:lang w:val="en-GB"/>
        </w:rPr>
        <w:t xml:space="preserve">Up to twelve positions will be filled. Each candidate should propose an original, innovative research project on an important aspect of the role played by the Qur’an in Medieval and Early Modern European culture. The following is a list of possible broad themes, but in no ways should be seen as restrictive.  All innovative research proposals are welcome, as long as they clearly fit the themes and structure of the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project. We also welcome proposals that apply digital technologies such as mapping, textual analysis, visualization, or the semantic web to their topic. Candidates should clearly situate their proposed research in the context of the state of the art and should describe some of the sources they propose to work on.</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 xml:space="preserve">Synthetic comparison of translation strategies and ideologies of language study and translation between early modern polemical works </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The use that European scholars made of Muslim exegetical literature in order to understand the Qur’an.</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Translations of the Qur’an written before 1800 (in Latin and in various European vernaculars)</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Collecting the Qur’an (manuscripts and printed editions)</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The Politics and Economies of the European Qur’an (including theological and political obstacles that editions and translations of the European Qur’an faced)</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Polemical responses to the Qur’an</w:t>
      </w:r>
    </w:p>
    <w:p w:rsidR="009C68F6" w:rsidRDefault="00BA4720">
      <w:pPr>
        <w:numPr>
          <w:ilvl w:val="0"/>
          <w:numId w:val="3"/>
        </w:numPr>
        <w:rPr>
          <w:rFonts w:ascii="Times New Roman" w:hAnsi="Times New Roman"/>
          <w:sz w:val="22"/>
          <w:szCs w:val="22"/>
          <w:lang w:val="en-GB"/>
        </w:rPr>
      </w:pPr>
      <w:r>
        <w:rPr>
          <w:rFonts w:ascii="Times New Roman" w:hAnsi="Times New Roman"/>
          <w:sz w:val="22"/>
          <w:szCs w:val="22"/>
          <w:lang w:val="en-GB"/>
        </w:rPr>
        <w:t>The Printing of Arabic in Europe: The Qur’an and Islamic Texts</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A History of Qur’an Manuscripts in Europe</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The Qur’an in European literature and thought</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The Qur’an in Central &amp; Eastern Europe</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The Qur’an in European Jewish culture and scholarship</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 xml:space="preserve">Colonial Expansion and the European Qur’an </w:t>
      </w:r>
    </w:p>
    <w:p w:rsidR="009C68F6" w:rsidRDefault="00BA4720">
      <w:pPr>
        <w:numPr>
          <w:ilvl w:val="0"/>
          <w:numId w:val="3"/>
        </w:numPr>
        <w:rPr>
          <w:rFonts w:ascii="Times New Roman" w:hAnsi="Times New Roman"/>
          <w:sz w:val="22"/>
          <w:szCs w:val="22"/>
          <w:lang w:val="en-US"/>
        </w:rPr>
      </w:pPr>
      <w:r>
        <w:rPr>
          <w:rFonts w:ascii="Times New Roman" w:hAnsi="Times New Roman"/>
          <w:sz w:val="22"/>
          <w:szCs w:val="22"/>
          <w:lang w:val="en-US"/>
        </w:rPr>
        <w:t>The Qur’an and European Legal and Political Thinking</w:t>
      </w:r>
    </w:p>
    <w:p w:rsidR="009C68F6" w:rsidRDefault="009C68F6">
      <w:pPr>
        <w:numPr>
          <w:ilvl w:val="0"/>
          <w:numId w:val="3"/>
        </w:numPr>
        <w:rPr>
          <w:rFonts w:ascii="Times New Roman" w:hAnsi="Times New Roman"/>
          <w:sz w:val="22"/>
          <w:szCs w:val="22"/>
          <w:lang w:val="en-US"/>
        </w:rPr>
      </w:pPr>
    </w:p>
    <w:p w:rsidR="009C68F6" w:rsidRDefault="009C68F6">
      <w:pPr>
        <w:rPr>
          <w:rFonts w:ascii="Times New Roman" w:hAnsi="Times New Roman"/>
          <w:sz w:val="22"/>
          <w:szCs w:val="22"/>
          <w:lang w:val="en-GB"/>
        </w:rPr>
      </w:pPr>
    </w:p>
    <w:p w:rsidR="009C68F6" w:rsidRDefault="00BA4720">
      <w:pPr>
        <w:rPr>
          <w:rFonts w:ascii="Times New Roman" w:hAnsi="Times New Roman"/>
          <w:b/>
          <w:sz w:val="22"/>
          <w:szCs w:val="22"/>
          <w:lang w:val="en-GB"/>
        </w:rPr>
      </w:pPr>
      <w:r>
        <w:rPr>
          <w:rFonts w:ascii="Times New Roman" w:hAnsi="Times New Roman"/>
          <w:b/>
          <w:sz w:val="22"/>
          <w:szCs w:val="22"/>
          <w:lang w:val="en-GB"/>
        </w:rPr>
        <w:t>Responsibilities of the researchers</w:t>
      </w:r>
    </w:p>
    <w:p w:rsidR="009C68F6" w:rsidRDefault="00BA4720">
      <w:pPr>
        <w:rPr>
          <w:rFonts w:ascii="Times New Roman" w:hAnsi="Times New Roman"/>
          <w:sz w:val="22"/>
          <w:szCs w:val="22"/>
          <w:lang w:val="en-US"/>
        </w:rPr>
      </w:pPr>
      <w:r>
        <w:rPr>
          <w:rFonts w:ascii="Times New Roman" w:hAnsi="Times New Roman"/>
          <w:sz w:val="22"/>
          <w:szCs w:val="22"/>
          <w:lang w:val="en-US"/>
        </w:rPr>
        <w:t>Each post-doctoral researcher will propose an innovative research project on some aspect of the place of the Qur’an in European Culture between the twelfth and early nineteenth centuries.  Depending on the specific research topic, responsibilities may include</w:t>
      </w:r>
    </w:p>
    <w:p w:rsidR="009C68F6" w:rsidRDefault="00BA4720">
      <w:pPr>
        <w:numPr>
          <w:ilvl w:val="0"/>
          <w:numId w:val="5"/>
        </w:numPr>
        <w:rPr>
          <w:rFonts w:ascii="Times New Roman" w:hAnsi="Times New Roman"/>
          <w:sz w:val="22"/>
          <w:szCs w:val="22"/>
          <w:lang w:val="en-GB"/>
        </w:rPr>
      </w:pPr>
      <w:r>
        <w:rPr>
          <w:rFonts w:ascii="Times New Roman" w:hAnsi="Times New Roman"/>
          <w:sz w:val="22"/>
          <w:szCs w:val="22"/>
          <w:lang w:val="en-GB"/>
        </w:rPr>
        <w:t xml:space="preserve">Bibliographical research:  </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Identifying full and partial translations of the Qur’an</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Identifying texts of diverse types that engage with the Qur’an</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 xml:space="preserve">Identifying other material of interest to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w:t>
      </w:r>
    </w:p>
    <w:p w:rsidR="009C68F6" w:rsidRDefault="00BA4720">
      <w:pPr>
        <w:numPr>
          <w:ilvl w:val="0"/>
          <w:numId w:val="5"/>
        </w:numPr>
        <w:rPr>
          <w:rFonts w:ascii="Times New Roman" w:hAnsi="Times New Roman"/>
          <w:sz w:val="22"/>
          <w:szCs w:val="22"/>
          <w:lang w:val="en-GB"/>
        </w:rPr>
      </w:pPr>
      <w:r>
        <w:rPr>
          <w:rFonts w:ascii="Times New Roman" w:hAnsi="Times New Roman"/>
          <w:sz w:val="22"/>
          <w:szCs w:val="22"/>
          <w:lang w:val="en-GB"/>
        </w:rPr>
        <w:t>Database management:</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Writing and editing entries (in English) on manuscripts and printed editions of the Qur’an (in Arabic or in translation)</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Writing and editing entries (in English) on other texts dealing with the Qur’an</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 xml:space="preserve">Writing </w:t>
      </w:r>
      <w:proofErr w:type="spellStart"/>
      <w:r>
        <w:rPr>
          <w:rFonts w:ascii="Times New Roman" w:hAnsi="Times New Roman"/>
          <w:sz w:val="22"/>
          <w:szCs w:val="22"/>
          <w:lang w:val="en-GB"/>
        </w:rPr>
        <w:t>prosopographical</w:t>
      </w:r>
      <w:proofErr w:type="spellEnd"/>
      <w:r>
        <w:rPr>
          <w:rFonts w:ascii="Times New Roman" w:hAnsi="Times New Roman"/>
          <w:sz w:val="22"/>
          <w:szCs w:val="22"/>
          <w:lang w:val="en-GB"/>
        </w:rPr>
        <w:t xml:space="preserve"> entries on owners, editors and publishers of these manuscripts and books</w:t>
      </w:r>
    </w:p>
    <w:p w:rsidR="009C68F6" w:rsidRDefault="00BA4720">
      <w:pPr>
        <w:numPr>
          <w:ilvl w:val="1"/>
          <w:numId w:val="5"/>
        </w:numPr>
        <w:rPr>
          <w:rFonts w:ascii="Times New Roman" w:hAnsi="Times New Roman"/>
          <w:sz w:val="22"/>
          <w:szCs w:val="22"/>
          <w:lang w:val="en-GB"/>
        </w:rPr>
      </w:pPr>
      <w:r>
        <w:rPr>
          <w:rFonts w:ascii="Times New Roman" w:hAnsi="Times New Roman"/>
          <w:sz w:val="22"/>
          <w:szCs w:val="22"/>
          <w:lang w:val="en-GB"/>
        </w:rPr>
        <w:t>Identifying specialists in the field and inviting them to contribute to the database</w:t>
      </w:r>
    </w:p>
    <w:p w:rsidR="009C68F6" w:rsidRDefault="00BA4720">
      <w:pPr>
        <w:numPr>
          <w:ilvl w:val="0"/>
          <w:numId w:val="5"/>
        </w:numPr>
        <w:rPr>
          <w:rFonts w:ascii="Times New Roman" w:hAnsi="Times New Roman"/>
          <w:sz w:val="22"/>
          <w:szCs w:val="22"/>
          <w:lang w:val="en-GB"/>
        </w:rPr>
      </w:pPr>
      <w:r>
        <w:rPr>
          <w:rFonts w:ascii="Times New Roman" w:hAnsi="Times New Roman"/>
          <w:sz w:val="22"/>
          <w:szCs w:val="22"/>
          <w:lang w:val="en-GB"/>
        </w:rPr>
        <w:t xml:space="preserve">Participating in regular team meetings (including periodic seminars and workshops), at the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partner institutions and in their organization</w:t>
      </w:r>
    </w:p>
    <w:p w:rsidR="009C68F6" w:rsidRPr="00E2314C" w:rsidRDefault="00BA4720" w:rsidP="00E2314C">
      <w:pPr>
        <w:numPr>
          <w:ilvl w:val="0"/>
          <w:numId w:val="5"/>
        </w:numPr>
        <w:rPr>
          <w:rFonts w:ascii="Times New Roman" w:hAnsi="Times New Roman"/>
          <w:sz w:val="22"/>
          <w:szCs w:val="22"/>
          <w:lang w:val="en-GB"/>
        </w:rPr>
      </w:pPr>
      <w:r>
        <w:rPr>
          <w:rFonts w:ascii="Times New Roman" w:hAnsi="Times New Roman"/>
          <w:sz w:val="22"/>
          <w:szCs w:val="22"/>
          <w:lang w:val="en-GB"/>
        </w:rPr>
        <w:lastRenderedPageBreak/>
        <w:t xml:space="preserve">Publication: each candidate will propose contributions to one or more of the collective volumes listed in the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project description.  S/he should also propose a monograph or article stemming from his or her own research.</w:t>
      </w:r>
    </w:p>
    <w:p w:rsidR="009C68F6" w:rsidRDefault="00BA4720">
      <w:pPr>
        <w:ind w:left="720"/>
        <w:rPr>
          <w:rFonts w:ascii="Times New Roman" w:hAnsi="Times New Roman"/>
          <w:sz w:val="22"/>
          <w:szCs w:val="22"/>
          <w:lang w:val="en-GB"/>
        </w:rPr>
      </w:pPr>
      <w:r>
        <w:rPr>
          <w:rFonts w:ascii="Times New Roman" w:hAnsi="Times New Roman"/>
          <w:sz w:val="22"/>
          <w:szCs w:val="22"/>
          <w:lang w:val="en-GB"/>
        </w:rPr>
        <w:t xml:space="preserve"> </w:t>
      </w:r>
    </w:p>
    <w:p w:rsidR="009C68F6" w:rsidRDefault="00BA4720">
      <w:pPr>
        <w:rPr>
          <w:rFonts w:ascii="Times New Roman" w:hAnsi="Times New Roman"/>
          <w:b/>
          <w:sz w:val="22"/>
          <w:szCs w:val="22"/>
          <w:lang w:val="en-GB"/>
        </w:rPr>
      </w:pPr>
      <w:r>
        <w:rPr>
          <w:rFonts w:ascii="Times New Roman" w:hAnsi="Times New Roman"/>
          <w:b/>
          <w:sz w:val="22"/>
          <w:szCs w:val="22"/>
          <w:lang w:val="en-GB"/>
        </w:rPr>
        <w:t>Conditions of employment</w:t>
      </w:r>
    </w:p>
    <w:p w:rsidR="009C68F6" w:rsidRDefault="009C68F6">
      <w:pPr>
        <w:rPr>
          <w:rFonts w:ascii="Times New Roman" w:hAnsi="Times New Roman"/>
          <w:sz w:val="22"/>
          <w:szCs w:val="22"/>
          <w:lang w:val="en-GB"/>
        </w:rPr>
      </w:pPr>
    </w:p>
    <w:p w:rsidR="009C68F6" w:rsidRDefault="00BA4720">
      <w:pPr>
        <w:rPr>
          <w:rFonts w:ascii="Times New Roman" w:hAnsi="Times New Roman"/>
          <w:sz w:val="22"/>
          <w:szCs w:val="22"/>
          <w:lang w:val="en-GB"/>
        </w:rPr>
      </w:pPr>
      <w:r>
        <w:rPr>
          <w:rFonts w:ascii="Times New Roman" w:hAnsi="Times New Roman"/>
          <w:sz w:val="22"/>
          <w:szCs w:val="22"/>
          <w:lang w:val="en-GB"/>
        </w:rPr>
        <w:t xml:space="preserve">The researcher will be hired on a one-year renewable contract employed by one of the </w:t>
      </w:r>
      <w:proofErr w:type="spellStart"/>
      <w:r>
        <w:rPr>
          <w:rFonts w:ascii="Times New Roman" w:hAnsi="Times New Roman"/>
          <w:sz w:val="22"/>
          <w:szCs w:val="22"/>
          <w:lang w:val="en-GB"/>
        </w:rPr>
        <w:t>EuQu</w:t>
      </w:r>
      <w:proofErr w:type="spellEnd"/>
      <w:r>
        <w:rPr>
          <w:rFonts w:ascii="Times New Roman" w:hAnsi="Times New Roman"/>
          <w:sz w:val="22"/>
          <w:szCs w:val="22"/>
          <w:lang w:val="en-GB"/>
        </w:rPr>
        <w:t xml:space="preserve"> institutional partners, for a total maximum of four years of employment.  The date of the beginning of the contract will be negotiated on hiring: it will be no earlier than September 1</w:t>
      </w:r>
      <w:r>
        <w:rPr>
          <w:rFonts w:ascii="Times New Roman" w:hAnsi="Times New Roman"/>
          <w:sz w:val="22"/>
          <w:szCs w:val="22"/>
          <w:vertAlign w:val="superscript"/>
          <w:lang w:val="en-GB"/>
        </w:rPr>
        <w:t>st</w:t>
      </w:r>
      <w:r>
        <w:rPr>
          <w:rFonts w:ascii="Times New Roman" w:hAnsi="Times New Roman"/>
          <w:sz w:val="22"/>
          <w:szCs w:val="22"/>
          <w:lang w:val="en-GB"/>
        </w:rPr>
        <w:t xml:space="preserve"> 2019.  The researcher will be expected to reside in the city of employment for the period of employment and will be provided with office space.   The researcher will travel frequently for conferences, workshops and research stays with partner institutions in Europe.  </w:t>
      </w:r>
    </w:p>
    <w:p w:rsidR="009C68F6" w:rsidRDefault="009C68F6">
      <w:pPr>
        <w:rPr>
          <w:rFonts w:ascii="Times New Roman" w:hAnsi="Times New Roman"/>
          <w:sz w:val="22"/>
          <w:szCs w:val="22"/>
          <w:lang w:val="en-GB"/>
        </w:rPr>
      </w:pPr>
    </w:p>
    <w:p w:rsidR="009C68F6" w:rsidRDefault="009C68F6">
      <w:pPr>
        <w:rPr>
          <w:rFonts w:ascii="Times New Roman" w:hAnsi="Times New Roman"/>
          <w:sz w:val="22"/>
          <w:szCs w:val="22"/>
          <w:lang w:val="en-GB"/>
        </w:rPr>
      </w:pPr>
    </w:p>
    <w:p w:rsidR="009C68F6" w:rsidRDefault="00BA4720">
      <w:pPr>
        <w:rPr>
          <w:rFonts w:ascii="Times New Roman" w:hAnsi="Times New Roman"/>
          <w:b/>
          <w:sz w:val="22"/>
          <w:szCs w:val="22"/>
          <w:lang w:val="en-GB"/>
        </w:rPr>
      </w:pPr>
      <w:r>
        <w:rPr>
          <w:rFonts w:ascii="Times New Roman" w:hAnsi="Times New Roman"/>
          <w:b/>
          <w:sz w:val="22"/>
          <w:szCs w:val="22"/>
          <w:lang w:val="en-GB"/>
        </w:rPr>
        <w:t>Application procedures</w:t>
      </w:r>
    </w:p>
    <w:p w:rsidR="009C68F6" w:rsidRPr="00EB33AA" w:rsidRDefault="009C68F6">
      <w:pPr>
        <w:rPr>
          <w:rFonts w:ascii="Times New Roman" w:hAnsi="Times New Roman"/>
          <w:b/>
          <w:sz w:val="22"/>
          <w:szCs w:val="22"/>
          <w:lang w:val="en-GB"/>
        </w:rPr>
      </w:pPr>
    </w:p>
    <w:p w:rsidR="009C68F6" w:rsidRPr="00E2314C" w:rsidRDefault="00BA4720">
      <w:pPr>
        <w:rPr>
          <w:rFonts w:ascii="Times New Roman" w:hAnsi="Times New Roman"/>
          <w:i/>
          <w:sz w:val="22"/>
          <w:szCs w:val="22"/>
          <w:lang w:val="en-US"/>
        </w:rPr>
      </w:pPr>
      <w:r w:rsidRPr="00EB33AA">
        <w:rPr>
          <w:rFonts w:ascii="Times New Roman" w:hAnsi="Times New Roman"/>
          <w:sz w:val="22"/>
          <w:szCs w:val="22"/>
          <w:lang w:val="en-GB"/>
        </w:rPr>
        <w:t xml:space="preserve">Applicants should send an application, consisting of </w:t>
      </w:r>
      <w:r w:rsidRPr="00EB33AA">
        <w:rPr>
          <w:rFonts w:ascii="Times New Roman" w:hAnsi="Times New Roman"/>
          <w:iCs/>
          <w:sz w:val="22"/>
          <w:szCs w:val="22"/>
          <w:lang w:val="en-US"/>
        </w:rPr>
        <w:t xml:space="preserve">a </w:t>
      </w:r>
      <w:r w:rsidRPr="00EB33AA">
        <w:rPr>
          <w:rFonts w:ascii="Times New Roman" w:hAnsi="Times New Roman"/>
          <w:sz w:val="22"/>
          <w:szCs w:val="22"/>
          <w:lang w:val="en-GB"/>
        </w:rPr>
        <w:t xml:space="preserve">letter of application, a project description, a </w:t>
      </w:r>
      <w:r w:rsidRPr="00EB33AA">
        <w:rPr>
          <w:rFonts w:ascii="Times New Roman" w:hAnsi="Times New Roman"/>
          <w:i/>
          <w:sz w:val="22"/>
          <w:szCs w:val="22"/>
          <w:lang w:val="en-GB"/>
        </w:rPr>
        <w:t>curriculum vitae</w:t>
      </w:r>
      <w:r w:rsidRPr="00EB33AA">
        <w:rPr>
          <w:rFonts w:ascii="Times New Roman" w:hAnsi="Times New Roman"/>
          <w:sz w:val="22"/>
          <w:szCs w:val="22"/>
          <w:lang w:val="en-GB"/>
        </w:rPr>
        <w:t xml:space="preserve">, and names of three references (with titles and e-mail addresses). In the letter of application, candidates should specify which of the </w:t>
      </w:r>
      <w:proofErr w:type="spellStart"/>
      <w:r w:rsidRPr="00EB33AA">
        <w:rPr>
          <w:rFonts w:ascii="Times New Roman" w:hAnsi="Times New Roman"/>
          <w:sz w:val="22"/>
          <w:szCs w:val="22"/>
          <w:lang w:val="en-GB"/>
        </w:rPr>
        <w:t>EuQu</w:t>
      </w:r>
      <w:proofErr w:type="spellEnd"/>
      <w:r w:rsidRPr="00EB33AA">
        <w:rPr>
          <w:rFonts w:ascii="Times New Roman" w:hAnsi="Times New Roman"/>
          <w:sz w:val="22"/>
          <w:szCs w:val="22"/>
          <w:lang w:val="en-GB"/>
        </w:rPr>
        <w:t xml:space="preserve"> partner institutions they would prefer to be affiliated with, in order of preference: </w:t>
      </w:r>
      <w:r w:rsidRPr="00EB33AA">
        <w:rPr>
          <w:rFonts w:ascii="Times New Roman" w:hAnsi="Times New Roman"/>
          <w:sz w:val="22"/>
          <w:szCs w:val="22"/>
          <w:lang w:val="en-US"/>
        </w:rPr>
        <w:t xml:space="preserve">The </w:t>
      </w:r>
      <w:proofErr w:type="spellStart"/>
      <w:r w:rsidRPr="00EB33AA">
        <w:rPr>
          <w:rFonts w:ascii="Times New Roman" w:hAnsi="Times New Roman"/>
          <w:sz w:val="22"/>
          <w:szCs w:val="22"/>
          <w:lang w:val="en-US"/>
        </w:rPr>
        <w:t>Université</w:t>
      </w:r>
      <w:proofErr w:type="spellEnd"/>
      <w:r w:rsidRPr="00EB33AA">
        <w:rPr>
          <w:rFonts w:ascii="Times New Roman" w:hAnsi="Times New Roman"/>
          <w:sz w:val="22"/>
          <w:szCs w:val="22"/>
          <w:lang w:val="en-US"/>
        </w:rPr>
        <w:t xml:space="preserve"> de Nantes, the </w:t>
      </w:r>
      <w:proofErr w:type="spellStart"/>
      <w:r w:rsidRPr="00EB33AA">
        <w:rPr>
          <w:rFonts w:ascii="Times New Roman" w:hAnsi="Times New Roman"/>
          <w:sz w:val="22"/>
          <w:szCs w:val="22"/>
          <w:lang w:val="en-US"/>
        </w:rPr>
        <w:t>Consejo</w:t>
      </w:r>
      <w:proofErr w:type="spellEnd"/>
      <w:r w:rsidRPr="00EB33AA">
        <w:rPr>
          <w:rFonts w:ascii="Times New Roman" w:hAnsi="Times New Roman"/>
          <w:sz w:val="22"/>
          <w:szCs w:val="22"/>
          <w:lang w:val="en-US"/>
        </w:rPr>
        <w:t xml:space="preserve"> Superior de </w:t>
      </w:r>
      <w:proofErr w:type="spellStart"/>
      <w:r w:rsidRPr="00EB33AA">
        <w:rPr>
          <w:rFonts w:ascii="Times New Roman" w:hAnsi="Times New Roman"/>
          <w:sz w:val="22"/>
          <w:szCs w:val="22"/>
          <w:lang w:val="en-US"/>
        </w:rPr>
        <w:t>Investigaciones</w:t>
      </w:r>
      <w:proofErr w:type="spellEnd"/>
      <w:r w:rsidRPr="00EB33AA">
        <w:rPr>
          <w:rFonts w:ascii="Times New Roman" w:hAnsi="Times New Roman"/>
          <w:sz w:val="22"/>
          <w:szCs w:val="22"/>
          <w:lang w:val="en-US"/>
        </w:rPr>
        <w:t xml:space="preserve"> </w:t>
      </w:r>
      <w:proofErr w:type="spellStart"/>
      <w:r w:rsidRPr="00EB33AA">
        <w:rPr>
          <w:rFonts w:ascii="Times New Roman" w:hAnsi="Times New Roman"/>
          <w:sz w:val="22"/>
          <w:szCs w:val="22"/>
          <w:lang w:val="en-US"/>
        </w:rPr>
        <w:t>Científicas</w:t>
      </w:r>
      <w:proofErr w:type="spellEnd"/>
      <w:r w:rsidRPr="00EB33AA">
        <w:rPr>
          <w:rFonts w:ascii="Times New Roman" w:hAnsi="Times New Roman"/>
          <w:sz w:val="22"/>
          <w:szCs w:val="22"/>
          <w:lang w:val="en-US"/>
        </w:rPr>
        <w:t xml:space="preserve">, </w:t>
      </w:r>
      <w:proofErr w:type="spellStart"/>
      <w:proofErr w:type="gramStart"/>
      <w:r w:rsidRPr="00EB33AA">
        <w:rPr>
          <w:rFonts w:ascii="Times New Roman" w:hAnsi="Times New Roman"/>
          <w:sz w:val="22"/>
          <w:szCs w:val="22"/>
          <w:lang w:val="en-US"/>
        </w:rPr>
        <w:t>Università</w:t>
      </w:r>
      <w:proofErr w:type="spellEnd"/>
      <w:proofErr w:type="gramEnd"/>
      <w:r w:rsidRPr="00EB33AA">
        <w:rPr>
          <w:rFonts w:ascii="Times New Roman" w:hAnsi="Times New Roman"/>
          <w:sz w:val="22"/>
          <w:szCs w:val="22"/>
          <w:lang w:val="en-US"/>
        </w:rPr>
        <w:t xml:space="preserve"> </w:t>
      </w:r>
      <w:proofErr w:type="spellStart"/>
      <w:r w:rsidRPr="00EB33AA">
        <w:rPr>
          <w:rFonts w:ascii="Times New Roman" w:hAnsi="Times New Roman"/>
          <w:sz w:val="22"/>
          <w:szCs w:val="22"/>
          <w:lang w:val="en-US"/>
        </w:rPr>
        <w:t>di</w:t>
      </w:r>
      <w:proofErr w:type="spellEnd"/>
      <w:r w:rsidRPr="00EB33AA">
        <w:rPr>
          <w:rFonts w:ascii="Times New Roman" w:hAnsi="Times New Roman"/>
          <w:sz w:val="22"/>
          <w:szCs w:val="22"/>
          <w:lang w:val="en-US"/>
        </w:rPr>
        <w:t xml:space="preserve"> Napoli </w:t>
      </w:r>
      <w:proofErr w:type="spellStart"/>
      <w:r w:rsidRPr="00EB33AA">
        <w:rPr>
          <w:rFonts w:ascii="Times New Roman" w:hAnsi="Times New Roman"/>
          <w:sz w:val="22"/>
          <w:szCs w:val="22"/>
          <w:lang w:val="en-US"/>
        </w:rPr>
        <w:t>l’Orientale</w:t>
      </w:r>
      <w:proofErr w:type="spellEnd"/>
      <w:r w:rsidRPr="00EB33AA">
        <w:rPr>
          <w:rFonts w:ascii="Times New Roman" w:hAnsi="Times New Roman"/>
          <w:sz w:val="22"/>
          <w:szCs w:val="22"/>
          <w:lang w:val="en-US"/>
        </w:rPr>
        <w:t xml:space="preserve">, the University of Kent or the University of </w:t>
      </w:r>
      <w:proofErr w:type="spellStart"/>
      <w:r w:rsidRPr="00EB33AA">
        <w:rPr>
          <w:rFonts w:ascii="Times New Roman" w:hAnsi="Times New Roman"/>
          <w:sz w:val="22"/>
          <w:szCs w:val="22"/>
          <w:lang w:val="en-US"/>
        </w:rPr>
        <w:t>Amersterdam</w:t>
      </w:r>
      <w:proofErr w:type="spellEnd"/>
      <w:r w:rsidRPr="00EB33AA">
        <w:rPr>
          <w:rFonts w:ascii="Times New Roman" w:hAnsi="Times New Roman"/>
          <w:sz w:val="22"/>
          <w:szCs w:val="22"/>
          <w:lang w:val="en-US"/>
        </w:rPr>
        <w:t xml:space="preserve">. </w:t>
      </w:r>
      <w:r w:rsidRPr="00EB33AA">
        <w:rPr>
          <w:rFonts w:ascii="Times New Roman" w:hAnsi="Times New Roman"/>
          <w:sz w:val="22"/>
          <w:szCs w:val="22"/>
          <w:lang w:val="en-GB"/>
        </w:rPr>
        <w:t xml:space="preserve">The project description (5 pages maximum) should outline how the candidate’s previous research is germane to the themes of </w:t>
      </w:r>
      <w:proofErr w:type="spellStart"/>
      <w:r w:rsidRPr="00EB33AA">
        <w:rPr>
          <w:rFonts w:ascii="Times New Roman" w:hAnsi="Times New Roman"/>
          <w:sz w:val="22"/>
          <w:szCs w:val="22"/>
          <w:lang w:val="en-GB"/>
        </w:rPr>
        <w:t>EuQu</w:t>
      </w:r>
      <w:proofErr w:type="spellEnd"/>
      <w:r w:rsidRPr="00EB33AA">
        <w:rPr>
          <w:rFonts w:ascii="Times New Roman" w:hAnsi="Times New Roman"/>
          <w:sz w:val="22"/>
          <w:szCs w:val="22"/>
          <w:lang w:val="en-GB"/>
        </w:rPr>
        <w:t xml:space="preserve"> and how the candidate would contribute to the </w:t>
      </w:r>
      <w:proofErr w:type="spellStart"/>
      <w:r w:rsidRPr="00EB33AA">
        <w:rPr>
          <w:rFonts w:ascii="Times New Roman" w:hAnsi="Times New Roman"/>
          <w:sz w:val="22"/>
          <w:szCs w:val="22"/>
          <w:lang w:val="en-GB"/>
        </w:rPr>
        <w:t>EuQu</w:t>
      </w:r>
      <w:proofErr w:type="spellEnd"/>
      <w:r w:rsidRPr="00EB33AA">
        <w:rPr>
          <w:rFonts w:ascii="Times New Roman" w:hAnsi="Times New Roman"/>
          <w:sz w:val="22"/>
          <w:szCs w:val="22"/>
          <w:lang w:val="en-GB"/>
        </w:rPr>
        <w:t xml:space="preserve"> project, giving specific examples of material that s/he would integrate into the database and a tentative description of his/her contribution to one of the planned collective volumes</w:t>
      </w:r>
      <w:r w:rsidRPr="00EB33AA">
        <w:rPr>
          <w:rFonts w:ascii="Times New Roman" w:hAnsi="Times New Roman"/>
          <w:i/>
          <w:iCs/>
          <w:sz w:val="22"/>
          <w:szCs w:val="22"/>
          <w:lang w:val="en-US"/>
        </w:rPr>
        <w:t xml:space="preserve">.  </w:t>
      </w:r>
      <w:r w:rsidRPr="00EB33AA">
        <w:rPr>
          <w:rFonts w:ascii="Times New Roman" w:hAnsi="Times New Roman"/>
          <w:iCs/>
          <w:sz w:val="22"/>
          <w:szCs w:val="22"/>
          <w:lang w:val="en-US"/>
        </w:rPr>
        <w:t xml:space="preserve">Before writing the project description, candidates should carefully read the full description of the </w:t>
      </w:r>
      <w:proofErr w:type="spellStart"/>
      <w:r w:rsidRPr="00EB33AA">
        <w:rPr>
          <w:rFonts w:ascii="Times New Roman" w:hAnsi="Times New Roman"/>
          <w:iCs/>
          <w:sz w:val="22"/>
          <w:szCs w:val="22"/>
          <w:lang w:val="en-US"/>
        </w:rPr>
        <w:t>EuQu</w:t>
      </w:r>
      <w:proofErr w:type="spellEnd"/>
      <w:r w:rsidRPr="00EB33AA">
        <w:rPr>
          <w:rFonts w:ascii="Times New Roman" w:hAnsi="Times New Roman"/>
          <w:iCs/>
          <w:sz w:val="22"/>
          <w:szCs w:val="22"/>
          <w:lang w:val="en-US"/>
        </w:rPr>
        <w:t xml:space="preserve"> project available at </w:t>
      </w:r>
      <w:hyperlink r:id="rId12" w:history="1">
        <w:r w:rsidRPr="00EB33AA">
          <w:rPr>
            <w:rStyle w:val="Lienhypertexte"/>
            <w:rFonts w:ascii="Times New Roman" w:hAnsi="Times New Roman"/>
            <w:sz w:val="22"/>
            <w:szCs w:val="22"/>
            <w:lang w:val="en-GB"/>
          </w:rPr>
          <w:t>proyectos.cchs.csic.es/corpi/es/news</w:t>
        </w:r>
      </w:hyperlink>
      <w:r w:rsidR="00EB33AA">
        <w:rPr>
          <w:rFonts w:ascii="Times New Roman" w:hAnsi="Times New Roman"/>
          <w:sz w:val="22"/>
          <w:szCs w:val="22"/>
          <w:lang w:val="en-GB"/>
        </w:rPr>
        <w:t xml:space="preserve">  and </w:t>
      </w:r>
      <w:hyperlink r:id="rId13" w:history="1">
        <w:r w:rsidR="00EB33AA" w:rsidRPr="0030476E">
          <w:rPr>
            <w:rStyle w:val="Lienhypertexte"/>
            <w:rFonts w:ascii="Times New Roman" w:hAnsi="Times New Roman"/>
            <w:sz w:val="22"/>
            <w:szCs w:val="22"/>
            <w:lang w:val="en-GB"/>
          </w:rPr>
          <w:t>http://ipra.eu/fr/2019/02/15/euqu-the-european-quran-erc-synergy-grant-2019-2025/</w:t>
        </w:r>
      </w:hyperlink>
      <w:r w:rsidR="00EB33AA">
        <w:rPr>
          <w:rFonts w:ascii="Times New Roman" w:hAnsi="Times New Roman"/>
          <w:sz w:val="22"/>
          <w:szCs w:val="22"/>
          <w:lang w:val="en-GB"/>
        </w:rPr>
        <w:t xml:space="preserve"> .</w:t>
      </w:r>
      <w:bookmarkStart w:id="0" w:name="_GoBack"/>
      <w:bookmarkEnd w:id="0"/>
    </w:p>
    <w:p w:rsidR="009C68F6" w:rsidRDefault="00BA4720">
      <w:pPr>
        <w:ind w:firstLine="708"/>
        <w:rPr>
          <w:rFonts w:ascii="Times New Roman" w:hAnsi="Times New Roman"/>
          <w:sz w:val="22"/>
          <w:szCs w:val="22"/>
          <w:lang w:val="en-GB"/>
        </w:rPr>
      </w:pPr>
      <w:r>
        <w:rPr>
          <w:rFonts w:ascii="Times New Roman" w:hAnsi="Times New Roman"/>
          <w:sz w:val="22"/>
          <w:szCs w:val="22"/>
          <w:lang w:val="en-GB"/>
        </w:rPr>
        <w:t xml:space="preserve">All documents should be sent in PDF format to </w:t>
      </w:r>
      <w:hyperlink r:id="rId14" w:history="1">
        <w:r>
          <w:rPr>
            <w:rStyle w:val="Lienhypertexte"/>
            <w:rFonts w:ascii="Times New Roman" w:hAnsi="Times New Roman"/>
            <w:sz w:val="22"/>
            <w:szCs w:val="22"/>
            <w:lang w:val="en-GB"/>
          </w:rPr>
          <w:t>euqu@cchs.csic.es</w:t>
        </w:r>
      </w:hyperlink>
      <w:r>
        <w:rPr>
          <w:rFonts w:ascii="Times New Roman" w:hAnsi="Times New Roman"/>
          <w:color w:val="FF0000"/>
          <w:sz w:val="22"/>
          <w:szCs w:val="22"/>
          <w:lang w:val="en-GB"/>
        </w:rPr>
        <w:t xml:space="preserve"> </w:t>
      </w:r>
      <w:r>
        <w:rPr>
          <w:rFonts w:ascii="Times New Roman" w:hAnsi="Times New Roman"/>
          <w:sz w:val="22"/>
          <w:szCs w:val="22"/>
          <w:lang w:val="en-GB"/>
        </w:rPr>
        <w:t>by April 1</w:t>
      </w:r>
      <w:r>
        <w:rPr>
          <w:rFonts w:ascii="Times New Roman" w:hAnsi="Times New Roman"/>
          <w:sz w:val="22"/>
          <w:szCs w:val="22"/>
          <w:vertAlign w:val="superscript"/>
          <w:lang w:val="en-GB"/>
        </w:rPr>
        <w:t>st</w:t>
      </w:r>
      <w:r>
        <w:rPr>
          <w:rFonts w:ascii="Times New Roman" w:hAnsi="Times New Roman"/>
          <w:sz w:val="22"/>
          <w:szCs w:val="22"/>
          <w:lang w:val="en-GB"/>
        </w:rPr>
        <w:t>, 2019.</w:t>
      </w:r>
    </w:p>
    <w:p w:rsidR="009C68F6" w:rsidRDefault="00BA4720">
      <w:pPr>
        <w:rPr>
          <w:rFonts w:ascii="Times New Roman" w:hAnsi="Times New Roman"/>
          <w:sz w:val="22"/>
          <w:szCs w:val="22"/>
          <w:lang w:val="en-GB"/>
        </w:rPr>
      </w:pPr>
      <w:r>
        <w:rPr>
          <w:rFonts w:ascii="Times New Roman" w:hAnsi="Times New Roman"/>
          <w:sz w:val="22"/>
          <w:szCs w:val="22"/>
          <w:lang w:val="en-GB"/>
        </w:rPr>
        <w:t xml:space="preserve">Selected applicants will be interviewed 21-23 May 2019.  The interviews will be conducted by </w:t>
      </w:r>
      <w:proofErr w:type="spellStart"/>
      <w:r>
        <w:rPr>
          <w:rFonts w:ascii="Times New Roman" w:hAnsi="Times New Roman"/>
          <w:sz w:val="22"/>
          <w:szCs w:val="22"/>
          <w:lang w:val="en-GB"/>
        </w:rPr>
        <w:t>EuQu’s</w:t>
      </w:r>
      <w:proofErr w:type="spellEnd"/>
      <w:r>
        <w:rPr>
          <w:rFonts w:ascii="Times New Roman" w:hAnsi="Times New Roman"/>
          <w:sz w:val="22"/>
          <w:szCs w:val="22"/>
          <w:lang w:val="en-GB"/>
        </w:rPr>
        <w:t xml:space="preserve"> four principal investigators.  Applicants will be interviewed via videoconference.  Those candidates who prefer to be interviewed in person may come to Madrid for interviews, but no travel expenses will be paid to interviewees.  Fuller details about interviews will be sent to chosen candidates before May 1</w:t>
      </w:r>
      <w:r>
        <w:rPr>
          <w:rFonts w:ascii="Times New Roman" w:hAnsi="Times New Roman"/>
          <w:sz w:val="22"/>
          <w:szCs w:val="22"/>
          <w:vertAlign w:val="superscript"/>
          <w:lang w:val="en-GB"/>
        </w:rPr>
        <w:t>st</w:t>
      </w:r>
      <w:r>
        <w:rPr>
          <w:rFonts w:ascii="Times New Roman" w:hAnsi="Times New Roman"/>
          <w:sz w:val="22"/>
          <w:szCs w:val="22"/>
          <w:lang w:val="en-GB"/>
        </w:rPr>
        <w:t>. Applicants will subsequently be informed of the results of their application by the end of May.</w:t>
      </w:r>
    </w:p>
    <w:p w:rsidR="009C68F6" w:rsidRDefault="009C68F6">
      <w:pPr>
        <w:rPr>
          <w:rFonts w:ascii="Times New Roman" w:hAnsi="Times New Roman"/>
          <w:sz w:val="22"/>
          <w:szCs w:val="22"/>
          <w:lang w:val="en-GB"/>
        </w:rPr>
      </w:pPr>
    </w:p>
    <w:p w:rsidR="009C68F6" w:rsidRDefault="00BA4720">
      <w:pPr>
        <w:rPr>
          <w:rFonts w:ascii="Times New Roman" w:hAnsi="Times New Roman"/>
          <w:b/>
          <w:bCs/>
          <w:sz w:val="22"/>
          <w:szCs w:val="22"/>
          <w:lang w:val="en-US"/>
        </w:rPr>
      </w:pPr>
      <w:r>
        <w:rPr>
          <w:rFonts w:ascii="Times New Roman" w:hAnsi="Times New Roman"/>
          <w:b/>
          <w:bCs/>
          <w:sz w:val="22"/>
          <w:szCs w:val="22"/>
          <w:lang w:val="en-US"/>
        </w:rPr>
        <w:t xml:space="preserve">Contact and </w:t>
      </w:r>
      <w:proofErr w:type="gramStart"/>
      <w:r>
        <w:rPr>
          <w:rFonts w:ascii="Times New Roman" w:hAnsi="Times New Roman"/>
          <w:b/>
          <w:bCs/>
          <w:sz w:val="22"/>
          <w:szCs w:val="22"/>
          <w:lang w:val="en-US"/>
        </w:rPr>
        <w:t>information :</w:t>
      </w:r>
      <w:proofErr w:type="gramEnd"/>
      <w:r>
        <w:rPr>
          <w:rFonts w:ascii="Times New Roman" w:hAnsi="Times New Roman"/>
          <w:b/>
          <w:bCs/>
          <w:sz w:val="22"/>
          <w:szCs w:val="22"/>
          <w:lang w:val="en-US"/>
        </w:rPr>
        <w:t xml:space="preserve"> </w:t>
      </w:r>
      <w:hyperlink r:id="rId15" w:history="1">
        <w:r>
          <w:rPr>
            <w:rStyle w:val="Lienhypertexte"/>
            <w:rFonts w:ascii="Times New Roman" w:hAnsi="Times New Roman"/>
            <w:b/>
            <w:bCs/>
            <w:sz w:val="22"/>
            <w:szCs w:val="22"/>
            <w:lang w:val="en-US"/>
          </w:rPr>
          <w:t>euqu@cchs.csic.es</w:t>
        </w:r>
      </w:hyperlink>
      <w:r>
        <w:rPr>
          <w:rFonts w:ascii="Times New Roman" w:hAnsi="Times New Roman"/>
          <w:b/>
          <w:bCs/>
          <w:sz w:val="22"/>
          <w:szCs w:val="22"/>
          <w:lang w:val="en-US"/>
        </w:rPr>
        <w:t xml:space="preserve"> </w:t>
      </w:r>
    </w:p>
    <w:p w:rsidR="009C68F6" w:rsidRDefault="009C68F6">
      <w:pPr>
        <w:rPr>
          <w:rFonts w:ascii="Times New Roman" w:hAnsi="Times New Roman"/>
          <w:b/>
          <w:sz w:val="22"/>
          <w:szCs w:val="22"/>
          <w:lang w:val="en-US"/>
        </w:rPr>
      </w:pPr>
    </w:p>
    <w:p w:rsidR="009C68F6" w:rsidRDefault="009C68F6">
      <w:pPr>
        <w:rPr>
          <w:rFonts w:ascii="Times New Roman" w:hAnsi="Times New Roman"/>
          <w:b/>
          <w:sz w:val="22"/>
          <w:szCs w:val="22"/>
          <w:lang w:val="en-US"/>
        </w:rPr>
      </w:pPr>
    </w:p>
    <w:p w:rsidR="009C68F6" w:rsidRDefault="003A251F">
      <w:pPr>
        <w:tabs>
          <w:tab w:val="center" w:pos="4533"/>
        </w:tabs>
        <w:jc w:val="center"/>
        <w:rPr>
          <w:rFonts w:ascii="Times New Roman" w:hAnsi="Times New Roman"/>
          <w:sz w:val="22"/>
          <w:szCs w:val="22"/>
          <w:lang w:val="en-US"/>
        </w:rPr>
      </w:pPr>
      <w:r>
        <w:rPr>
          <w:rFonts w:ascii="Times New Roman" w:hAnsi="Times New Roman"/>
          <w:noProof/>
          <w:sz w:val="22"/>
          <w:szCs w:val="22"/>
          <w:lang w:eastAsia="fr-FR"/>
        </w:rPr>
      </w:r>
      <w:r w:rsidRPr="003A251F">
        <w:rPr>
          <w:rFonts w:ascii="Times New Roman" w:hAnsi="Times New Roman"/>
          <w:noProof/>
          <w:sz w:val="22"/>
          <w:szCs w:val="22"/>
          <w:lang w:eastAsia="fr-FR"/>
        </w:rPr>
        <w:pict>
          <v:rect id="Rectangle 4" o:spid="_x0000_s1029" style="width:70.25pt;height:53.85pt;visibility:visible;mso-position-horizontal-relative:char;mso-position-vertical-relative:line" stroked="f">
            <v:fill r:id="rId16" o:title="" recolor="t" rotate="t" type="frame"/>
            <w10:wrap type="none"/>
            <w10:anchorlock/>
          </v:rect>
        </w:pict>
      </w:r>
      <w:r>
        <w:rPr>
          <w:rFonts w:ascii="Times New Roman" w:hAnsi="Times New Roman"/>
          <w:noProof/>
          <w:sz w:val="22"/>
          <w:szCs w:val="22"/>
          <w:lang w:eastAsia="fr-FR"/>
        </w:rPr>
      </w:r>
      <w:r>
        <w:rPr>
          <w:rFonts w:ascii="Times New Roman" w:hAnsi="Times New Roman"/>
          <w:noProof/>
          <w:sz w:val="22"/>
          <w:szCs w:val="22"/>
          <w:lang w:eastAsia="fr-FR"/>
        </w:rPr>
        <w:pict>
          <v:rect id="Rectangle 5" o:spid="_x0000_s1028" style="width:85.25pt;height:53.1pt;visibility:visible;mso-position-horizontal-relative:char;mso-position-vertical-relative:line" stroked="f">
            <v:fill r:id="rId17" o:title="" recolor="t" rotate="t" type="frame"/>
            <w10:wrap type="none"/>
            <w10:anchorlock/>
          </v:rect>
        </w:pict>
      </w:r>
      <w:r>
        <w:rPr>
          <w:rFonts w:ascii="Times New Roman" w:hAnsi="Times New Roman"/>
          <w:noProof/>
          <w:sz w:val="22"/>
          <w:szCs w:val="22"/>
          <w:lang w:eastAsia="fr-FR"/>
        </w:rPr>
      </w:r>
      <w:r>
        <w:rPr>
          <w:rFonts w:ascii="Times New Roman" w:hAnsi="Times New Roman"/>
          <w:noProof/>
          <w:sz w:val="22"/>
          <w:szCs w:val="22"/>
          <w:lang w:eastAsia="fr-FR"/>
        </w:rPr>
        <w:pict>
          <v:rect id="Rectangle 6" o:spid="_x0000_s1027" style="width:45.5pt;height:47.35pt;visibility:visible;mso-position-horizontal-relative:char;mso-position-vertical-relative:line" stroked="f">
            <v:fill r:id="rId18" o:title="" recolor="t" rotate="t" type="frame"/>
            <w10:wrap type="none"/>
            <w10:anchorlock/>
          </v:rect>
        </w:pict>
      </w:r>
      <w:r w:rsidR="00BA4720">
        <w:rPr>
          <w:rFonts w:ascii="Times New Roman" w:hAnsi="Times New Roman"/>
          <w:sz w:val="22"/>
          <w:szCs w:val="22"/>
          <w:lang w:eastAsia="fr-FR"/>
        </w:rPr>
        <w:tab/>
      </w:r>
      <w:r w:rsidR="00BA4720">
        <w:rPr>
          <w:rFonts w:ascii="Times New Roman" w:hAnsi="Times New Roman"/>
          <w:noProof/>
          <w:sz w:val="22"/>
          <w:szCs w:val="22"/>
          <w:lang w:eastAsia="fr-FR"/>
        </w:rPr>
        <w:drawing>
          <wp:inline distT="0" distB="0" distL="0" distR="0">
            <wp:extent cx="1654173" cy="496251"/>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9" cstate="print"/>
                    <a:stretch/>
                  </pic:blipFill>
                  <pic:spPr bwMode="auto">
                    <a:xfrm>
                      <a:off x="0" y="0"/>
                      <a:ext cx="1654174" cy="496252"/>
                    </a:xfrm>
                    <a:prstGeom prst="rect">
                      <a:avLst/>
                    </a:prstGeom>
                  </pic:spPr>
                </pic:pic>
              </a:graphicData>
            </a:graphic>
          </wp:inline>
        </w:drawing>
      </w:r>
    </w:p>
    <w:p w:rsidR="009C68F6" w:rsidRDefault="009C68F6">
      <w:pPr>
        <w:jc w:val="both"/>
        <w:rPr>
          <w:rFonts w:ascii="Times New Roman" w:hAnsi="Times New Roman"/>
          <w:sz w:val="22"/>
          <w:szCs w:val="22"/>
          <w:lang w:val="en-US"/>
        </w:rPr>
      </w:pPr>
    </w:p>
    <w:p w:rsidR="009C68F6" w:rsidRDefault="00BA4720">
      <w:pPr>
        <w:pStyle w:val="Pieddepage"/>
        <w:jc w:val="center"/>
        <w:rPr>
          <w:rFonts w:ascii="Times New Roman" w:hAnsi="Times New Roman"/>
          <w:color w:val="FF0000"/>
          <w:sz w:val="22"/>
          <w:szCs w:val="22"/>
          <w:lang w:val="en-US"/>
        </w:rPr>
      </w:pPr>
      <w:r>
        <w:rPr>
          <w:rFonts w:ascii="Times New Roman" w:hAnsi="Times New Roman"/>
          <w:sz w:val="22"/>
          <w:szCs w:val="22"/>
          <w:lang w:val="en-US"/>
        </w:rPr>
        <w:t xml:space="preserve">  </w:t>
      </w:r>
      <w:r>
        <w:rPr>
          <w:rFonts w:ascii="Times New Roman" w:hAnsi="Times New Roman"/>
          <w:noProof/>
          <w:sz w:val="22"/>
          <w:szCs w:val="22"/>
          <w:lang w:eastAsia="fr-FR"/>
        </w:rPr>
        <w:drawing>
          <wp:inline distT="0" distB="0" distL="0" distR="0">
            <wp:extent cx="1156761" cy="811458"/>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20" cstate="print"/>
                    <a:stretch/>
                  </pic:blipFill>
                  <pic:spPr bwMode="auto">
                    <a:xfrm>
                      <a:off x="0" y="0"/>
                      <a:ext cx="1156761" cy="811459"/>
                    </a:xfrm>
                    <a:prstGeom prst="rect">
                      <a:avLst/>
                    </a:prstGeom>
                  </pic:spPr>
                </pic:pic>
              </a:graphicData>
            </a:graphic>
          </wp:inline>
        </w:drawing>
      </w:r>
      <w:r>
        <w:rPr>
          <w:rFonts w:ascii="Times New Roman" w:hAnsi="Times New Roman"/>
          <w:noProof/>
          <w:sz w:val="22"/>
          <w:szCs w:val="22"/>
          <w:lang w:eastAsia="fr-FR"/>
        </w:rPr>
        <w:drawing>
          <wp:inline distT="0" distB="0" distL="0" distR="0">
            <wp:extent cx="1114421" cy="566055"/>
            <wp:effectExtent l="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21" cstate="print"/>
                    <a:stretch/>
                  </pic:blipFill>
                  <pic:spPr bwMode="auto">
                    <a:xfrm>
                      <a:off x="0" y="0"/>
                      <a:ext cx="1114424" cy="566056"/>
                    </a:xfrm>
                    <a:prstGeom prst="rect">
                      <a:avLst/>
                    </a:prstGeom>
                  </pic:spPr>
                </pic:pic>
              </a:graphicData>
            </a:graphic>
          </wp:inline>
        </w:drawing>
      </w:r>
      <w:r>
        <w:rPr>
          <w:rFonts w:ascii="Times New Roman" w:hAnsi="Times New Roman"/>
          <w:noProof/>
          <w:sz w:val="22"/>
          <w:szCs w:val="22"/>
          <w:lang w:eastAsia="fr-FR"/>
        </w:rPr>
        <w:drawing>
          <wp:inline distT="0" distB="0" distL="0" distR="0">
            <wp:extent cx="714375" cy="935428"/>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22" cstate="print"/>
                    <a:stretch/>
                  </pic:blipFill>
                  <pic:spPr bwMode="auto">
                    <a:xfrm>
                      <a:off x="0" y="0"/>
                      <a:ext cx="714375" cy="935431"/>
                    </a:xfrm>
                    <a:prstGeom prst="rect">
                      <a:avLst/>
                    </a:prstGeom>
                  </pic:spPr>
                </pic:pic>
              </a:graphicData>
            </a:graphic>
          </wp:inline>
        </w:drawing>
      </w:r>
      <w:r>
        <w:rPr>
          <w:rFonts w:ascii="Times New Roman" w:hAnsi="Times New Roman"/>
          <w:noProof/>
          <w:sz w:val="22"/>
          <w:szCs w:val="22"/>
          <w:lang w:eastAsia="fr-FR"/>
        </w:rPr>
        <w:drawing>
          <wp:inline distT="0" distB="0" distL="0" distR="0">
            <wp:extent cx="1533521" cy="488808"/>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23" cstate="print"/>
                    <a:stretch/>
                  </pic:blipFill>
                  <pic:spPr bwMode="auto">
                    <a:xfrm>
                      <a:off x="0" y="0"/>
                      <a:ext cx="1533524" cy="488810"/>
                    </a:xfrm>
                    <a:prstGeom prst="rect">
                      <a:avLst/>
                    </a:prstGeom>
                  </pic:spPr>
                </pic:pic>
              </a:graphicData>
            </a:graphic>
          </wp:inline>
        </w:drawing>
      </w:r>
    </w:p>
    <w:sectPr w:rsidR="009C68F6" w:rsidSect="00E2314C">
      <w:footerReference w:type="default" r:id="rId24"/>
      <w:pgSz w:w="11900" w:h="16840"/>
      <w:pgMar w:top="1417" w:right="1417" w:bottom="1417" w:left="1417" w:header="45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FA" w:rsidRDefault="00E422FA">
      <w:r>
        <w:separator/>
      </w:r>
    </w:p>
  </w:endnote>
  <w:endnote w:type="continuationSeparator" w:id="0">
    <w:p w:rsidR="00E422FA" w:rsidRDefault="00E42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257502"/>
      <w:docPartObj>
        <w:docPartGallery w:val="Page Numbers (Bottom of Page)"/>
        <w:docPartUnique/>
      </w:docPartObj>
    </w:sdtPr>
    <w:sdtContent>
      <w:p w:rsidR="00E2314C" w:rsidRDefault="003A251F">
        <w:pPr>
          <w:pStyle w:val="Pieddepage"/>
          <w:jc w:val="center"/>
        </w:pPr>
        <w:r>
          <w:fldChar w:fldCharType="begin"/>
        </w:r>
        <w:r w:rsidR="00E2314C">
          <w:instrText>PAGE   \* MERGEFORMAT</w:instrText>
        </w:r>
        <w:r>
          <w:fldChar w:fldCharType="separate"/>
        </w:r>
        <w:r w:rsidR="00473DAC">
          <w:rPr>
            <w:noProof/>
          </w:rPr>
          <w:t>1</w:t>
        </w:r>
        <w:r>
          <w:fldChar w:fldCharType="end"/>
        </w:r>
      </w:p>
    </w:sdtContent>
  </w:sdt>
  <w:p w:rsidR="00E2314C" w:rsidRDefault="00E231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FA" w:rsidRDefault="00E422FA">
      <w:pPr>
        <w:pStyle w:val="GenStyleDefPar"/>
      </w:pPr>
      <w:r>
        <w:separator/>
      </w:r>
    </w:p>
  </w:footnote>
  <w:footnote w:type="continuationSeparator" w:id="0">
    <w:p w:rsidR="00E422FA" w:rsidRDefault="00E422FA">
      <w:pPr>
        <w:pStyle w:val="GenStyleDefPa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DDE"/>
    <w:multiLevelType w:val="hybridMultilevel"/>
    <w:tmpl w:val="C33C7D04"/>
    <w:lvl w:ilvl="0" w:tplc="98384362">
      <w:start w:val="1"/>
      <w:numFmt w:val="bullet"/>
      <w:lvlText w:val=""/>
      <w:lvlJc w:val="left"/>
      <w:pPr>
        <w:ind w:left="720" w:hanging="354"/>
      </w:pPr>
      <w:rPr>
        <w:rFonts w:ascii="Symbol" w:hAnsi="Symbol"/>
      </w:rPr>
    </w:lvl>
    <w:lvl w:ilvl="1" w:tplc="8A266A5C">
      <w:start w:val="1"/>
      <w:numFmt w:val="bullet"/>
      <w:lvlText w:val="o"/>
      <w:lvlJc w:val="left"/>
      <w:pPr>
        <w:ind w:left="1440" w:hanging="354"/>
      </w:pPr>
      <w:rPr>
        <w:rFonts w:ascii="Courier New" w:hAnsi="Courier New"/>
      </w:rPr>
    </w:lvl>
    <w:lvl w:ilvl="2" w:tplc="D9DA3202">
      <w:start w:val="1"/>
      <w:numFmt w:val="bullet"/>
      <w:lvlText w:val=""/>
      <w:lvlJc w:val="left"/>
      <w:pPr>
        <w:ind w:left="2160" w:hanging="354"/>
      </w:pPr>
      <w:rPr>
        <w:rFonts w:ascii="Wingdings" w:hAnsi="Wingdings"/>
      </w:rPr>
    </w:lvl>
    <w:lvl w:ilvl="3" w:tplc="F7C2836A">
      <w:start w:val="1"/>
      <w:numFmt w:val="bullet"/>
      <w:lvlText w:val=""/>
      <w:lvlJc w:val="left"/>
      <w:pPr>
        <w:ind w:left="2880" w:hanging="354"/>
      </w:pPr>
      <w:rPr>
        <w:rFonts w:ascii="Symbol" w:hAnsi="Symbol"/>
      </w:rPr>
    </w:lvl>
    <w:lvl w:ilvl="4" w:tplc="E6889BC4">
      <w:start w:val="1"/>
      <w:numFmt w:val="bullet"/>
      <w:lvlText w:val="o"/>
      <w:lvlJc w:val="left"/>
      <w:pPr>
        <w:ind w:left="3600" w:hanging="354"/>
      </w:pPr>
      <w:rPr>
        <w:rFonts w:ascii="Courier New" w:hAnsi="Courier New"/>
      </w:rPr>
    </w:lvl>
    <w:lvl w:ilvl="5" w:tplc="1A6E2E04">
      <w:start w:val="1"/>
      <w:numFmt w:val="bullet"/>
      <w:lvlText w:val=""/>
      <w:lvlJc w:val="left"/>
      <w:pPr>
        <w:ind w:left="4320" w:hanging="354"/>
      </w:pPr>
      <w:rPr>
        <w:rFonts w:ascii="Wingdings" w:hAnsi="Wingdings"/>
      </w:rPr>
    </w:lvl>
    <w:lvl w:ilvl="6" w:tplc="BABE974C">
      <w:start w:val="1"/>
      <w:numFmt w:val="bullet"/>
      <w:lvlText w:val=""/>
      <w:lvlJc w:val="left"/>
      <w:pPr>
        <w:ind w:left="5040" w:hanging="354"/>
      </w:pPr>
      <w:rPr>
        <w:rFonts w:ascii="Symbol" w:hAnsi="Symbol"/>
      </w:rPr>
    </w:lvl>
    <w:lvl w:ilvl="7" w:tplc="B5C82CCC">
      <w:start w:val="1"/>
      <w:numFmt w:val="bullet"/>
      <w:lvlText w:val="o"/>
      <w:lvlJc w:val="left"/>
      <w:pPr>
        <w:ind w:left="5760" w:hanging="354"/>
      </w:pPr>
      <w:rPr>
        <w:rFonts w:ascii="Courier New" w:hAnsi="Courier New"/>
      </w:rPr>
    </w:lvl>
    <w:lvl w:ilvl="8" w:tplc="0B262F12">
      <w:start w:val="1"/>
      <w:numFmt w:val="bullet"/>
      <w:lvlText w:val=""/>
      <w:lvlJc w:val="left"/>
      <w:pPr>
        <w:ind w:left="6480" w:hanging="354"/>
      </w:pPr>
      <w:rPr>
        <w:rFonts w:ascii="Wingdings" w:hAnsi="Wingdings"/>
      </w:rPr>
    </w:lvl>
  </w:abstractNum>
  <w:abstractNum w:abstractNumId="1">
    <w:nsid w:val="059251B5"/>
    <w:multiLevelType w:val="hybridMultilevel"/>
    <w:tmpl w:val="9EA6E2B0"/>
    <w:lvl w:ilvl="0" w:tplc="099854EE">
      <w:start w:val="1"/>
      <w:numFmt w:val="bullet"/>
      <w:lvlText w:val=""/>
      <w:lvlJc w:val="left"/>
      <w:pPr>
        <w:ind w:left="720" w:hanging="354"/>
      </w:pPr>
      <w:rPr>
        <w:rFonts w:ascii="Symbol" w:hAnsi="Symbol"/>
      </w:rPr>
    </w:lvl>
    <w:lvl w:ilvl="1" w:tplc="935E124E">
      <w:start w:val="1"/>
      <w:numFmt w:val="bullet"/>
      <w:lvlText w:val="•"/>
      <w:lvlJc w:val="left"/>
      <w:pPr>
        <w:ind w:left="1785" w:hanging="699"/>
      </w:pPr>
      <w:rPr>
        <w:rFonts w:ascii="Times New Roman" w:eastAsia="Cambria" w:hAnsi="Times New Roman"/>
      </w:rPr>
    </w:lvl>
    <w:lvl w:ilvl="2" w:tplc="A330EE06">
      <w:start w:val="1"/>
      <w:numFmt w:val="bullet"/>
      <w:lvlText w:val=""/>
      <w:lvlJc w:val="left"/>
      <w:pPr>
        <w:ind w:left="2160" w:hanging="354"/>
      </w:pPr>
      <w:rPr>
        <w:rFonts w:ascii="Wingdings" w:hAnsi="Wingdings"/>
      </w:rPr>
    </w:lvl>
    <w:lvl w:ilvl="3" w:tplc="E948356E">
      <w:start w:val="1"/>
      <w:numFmt w:val="bullet"/>
      <w:lvlText w:val=""/>
      <w:lvlJc w:val="left"/>
      <w:pPr>
        <w:ind w:left="2880" w:hanging="354"/>
      </w:pPr>
      <w:rPr>
        <w:rFonts w:ascii="Symbol" w:hAnsi="Symbol"/>
      </w:rPr>
    </w:lvl>
    <w:lvl w:ilvl="4" w:tplc="314EE8C6">
      <w:start w:val="1"/>
      <w:numFmt w:val="bullet"/>
      <w:lvlText w:val="o"/>
      <w:lvlJc w:val="left"/>
      <w:pPr>
        <w:ind w:left="3600" w:hanging="354"/>
      </w:pPr>
      <w:rPr>
        <w:rFonts w:ascii="Courier New" w:hAnsi="Courier New"/>
      </w:rPr>
    </w:lvl>
    <w:lvl w:ilvl="5" w:tplc="BC6C03C8">
      <w:start w:val="1"/>
      <w:numFmt w:val="bullet"/>
      <w:lvlText w:val=""/>
      <w:lvlJc w:val="left"/>
      <w:pPr>
        <w:ind w:left="4320" w:hanging="354"/>
      </w:pPr>
      <w:rPr>
        <w:rFonts w:ascii="Wingdings" w:hAnsi="Wingdings"/>
      </w:rPr>
    </w:lvl>
    <w:lvl w:ilvl="6" w:tplc="5D68B3BE">
      <w:start w:val="1"/>
      <w:numFmt w:val="bullet"/>
      <w:lvlText w:val=""/>
      <w:lvlJc w:val="left"/>
      <w:pPr>
        <w:ind w:left="5040" w:hanging="354"/>
      </w:pPr>
      <w:rPr>
        <w:rFonts w:ascii="Symbol" w:hAnsi="Symbol"/>
      </w:rPr>
    </w:lvl>
    <w:lvl w:ilvl="7" w:tplc="EC4486C8">
      <w:start w:val="1"/>
      <w:numFmt w:val="bullet"/>
      <w:lvlText w:val="o"/>
      <w:lvlJc w:val="left"/>
      <w:pPr>
        <w:ind w:left="5760" w:hanging="354"/>
      </w:pPr>
      <w:rPr>
        <w:rFonts w:ascii="Courier New" w:hAnsi="Courier New"/>
      </w:rPr>
    </w:lvl>
    <w:lvl w:ilvl="8" w:tplc="26E21C60">
      <w:start w:val="1"/>
      <w:numFmt w:val="bullet"/>
      <w:lvlText w:val=""/>
      <w:lvlJc w:val="left"/>
      <w:pPr>
        <w:ind w:left="6480" w:hanging="354"/>
      </w:pPr>
      <w:rPr>
        <w:rFonts w:ascii="Wingdings" w:hAnsi="Wingdings"/>
      </w:rPr>
    </w:lvl>
  </w:abstractNum>
  <w:abstractNum w:abstractNumId="2">
    <w:nsid w:val="0A2F5E6F"/>
    <w:multiLevelType w:val="hybridMultilevel"/>
    <w:tmpl w:val="449217B8"/>
    <w:lvl w:ilvl="0" w:tplc="3604C3DE">
      <w:start w:val="1"/>
      <w:numFmt w:val="bullet"/>
      <w:lvlText w:val=""/>
      <w:lvlJc w:val="left"/>
      <w:pPr>
        <w:tabs>
          <w:tab w:val="left" w:pos="720"/>
        </w:tabs>
        <w:ind w:left="720" w:hanging="354"/>
      </w:pPr>
      <w:rPr>
        <w:rFonts w:ascii="Symbol" w:hAnsi="Symbol"/>
      </w:rPr>
    </w:lvl>
    <w:lvl w:ilvl="1" w:tplc="D3B2116E">
      <w:start w:val="1"/>
      <w:numFmt w:val="bullet"/>
      <w:lvlText w:val="o"/>
      <w:lvlJc w:val="left"/>
      <w:pPr>
        <w:tabs>
          <w:tab w:val="left" w:pos="1440"/>
        </w:tabs>
        <w:ind w:left="1440" w:hanging="354"/>
      </w:pPr>
      <w:rPr>
        <w:rFonts w:ascii="Courier New" w:hAnsi="Courier New"/>
      </w:rPr>
    </w:lvl>
    <w:lvl w:ilvl="2" w:tplc="E544F30E">
      <w:start w:val="1"/>
      <w:numFmt w:val="bullet"/>
      <w:lvlText w:val=""/>
      <w:lvlJc w:val="left"/>
      <w:pPr>
        <w:tabs>
          <w:tab w:val="left" w:pos="2160"/>
        </w:tabs>
        <w:ind w:left="2160" w:hanging="354"/>
      </w:pPr>
      <w:rPr>
        <w:rFonts w:ascii="Wingdings" w:hAnsi="Wingdings"/>
      </w:rPr>
    </w:lvl>
    <w:lvl w:ilvl="3" w:tplc="25A0F85A">
      <w:start w:val="1"/>
      <w:numFmt w:val="bullet"/>
      <w:lvlText w:val=""/>
      <w:lvlJc w:val="left"/>
      <w:pPr>
        <w:tabs>
          <w:tab w:val="left" w:pos="2880"/>
        </w:tabs>
        <w:ind w:left="2880" w:hanging="354"/>
      </w:pPr>
      <w:rPr>
        <w:rFonts w:ascii="Symbol" w:hAnsi="Symbol"/>
      </w:rPr>
    </w:lvl>
    <w:lvl w:ilvl="4" w:tplc="5AF4CAD6">
      <w:start w:val="1"/>
      <w:numFmt w:val="bullet"/>
      <w:lvlText w:val="o"/>
      <w:lvlJc w:val="left"/>
      <w:pPr>
        <w:tabs>
          <w:tab w:val="left" w:pos="3600"/>
        </w:tabs>
        <w:ind w:left="3600" w:hanging="354"/>
      </w:pPr>
      <w:rPr>
        <w:rFonts w:ascii="Courier New" w:hAnsi="Courier New"/>
      </w:rPr>
    </w:lvl>
    <w:lvl w:ilvl="5" w:tplc="0F94DBE2">
      <w:start w:val="1"/>
      <w:numFmt w:val="bullet"/>
      <w:lvlText w:val=""/>
      <w:lvlJc w:val="left"/>
      <w:pPr>
        <w:tabs>
          <w:tab w:val="left" w:pos="4320"/>
        </w:tabs>
        <w:ind w:left="4320" w:hanging="354"/>
      </w:pPr>
      <w:rPr>
        <w:rFonts w:ascii="Wingdings" w:hAnsi="Wingdings"/>
      </w:rPr>
    </w:lvl>
    <w:lvl w:ilvl="6" w:tplc="26B0A2A2">
      <w:start w:val="1"/>
      <w:numFmt w:val="bullet"/>
      <w:lvlText w:val=""/>
      <w:lvlJc w:val="left"/>
      <w:pPr>
        <w:tabs>
          <w:tab w:val="left" w:pos="5040"/>
        </w:tabs>
        <w:ind w:left="5040" w:hanging="354"/>
      </w:pPr>
      <w:rPr>
        <w:rFonts w:ascii="Symbol" w:hAnsi="Symbol"/>
      </w:rPr>
    </w:lvl>
    <w:lvl w:ilvl="7" w:tplc="D00CEF9C">
      <w:start w:val="1"/>
      <w:numFmt w:val="bullet"/>
      <w:lvlText w:val="o"/>
      <w:lvlJc w:val="left"/>
      <w:pPr>
        <w:tabs>
          <w:tab w:val="left" w:pos="5760"/>
        </w:tabs>
        <w:ind w:left="5760" w:hanging="354"/>
      </w:pPr>
      <w:rPr>
        <w:rFonts w:ascii="Courier New" w:hAnsi="Courier New"/>
      </w:rPr>
    </w:lvl>
    <w:lvl w:ilvl="8" w:tplc="C6FAF8D0">
      <w:start w:val="1"/>
      <w:numFmt w:val="bullet"/>
      <w:lvlText w:val=""/>
      <w:lvlJc w:val="left"/>
      <w:pPr>
        <w:tabs>
          <w:tab w:val="left" w:pos="6480"/>
        </w:tabs>
        <w:ind w:left="6480" w:hanging="354"/>
      </w:pPr>
      <w:rPr>
        <w:rFonts w:ascii="Wingdings" w:hAnsi="Wingdings"/>
      </w:rPr>
    </w:lvl>
  </w:abstractNum>
  <w:abstractNum w:abstractNumId="3">
    <w:nsid w:val="135E3A24"/>
    <w:multiLevelType w:val="hybridMultilevel"/>
    <w:tmpl w:val="63065886"/>
    <w:lvl w:ilvl="0" w:tplc="622484A4">
      <w:start w:val="1"/>
      <w:numFmt w:val="bullet"/>
      <w:lvlText w:val=""/>
      <w:lvlJc w:val="left"/>
      <w:pPr>
        <w:ind w:left="720" w:hanging="354"/>
      </w:pPr>
      <w:rPr>
        <w:rFonts w:ascii="Symbol" w:hAnsi="Symbol"/>
      </w:rPr>
    </w:lvl>
    <w:lvl w:ilvl="1" w:tplc="2B64F1C2">
      <w:start w:val="1"/>
      <w:numFmt w:val="bullet"/>
      <w:lvlText w:val="o"/>
      <w:lvlJc w:val="left"/>
      <w:pPr>
        <w:ind w:left="1440" w:hanging="354"/>
      </w:pPr>
      <w:rPr>
        <w:rFonts w:ascii="Courier New" w:hAnsi="Courier New"/>
      </w:rPr>
    </w:lvl>
    <w:lvl w:ilvl="2" w:tplc="3432BA12">
      <w:start w:val="1"/>
      <w:numFmt w:val="bullet"/>
      <w:lvlText w:val=""/>
      <w:lvlJc w:val="left"/>
      <w:pPr>
        <w:ind w:left="2160" w:hanging="354"/>
      </w:pPr>
      <w:rPr>
        <w:rFonts w:ascii="Wingdings" w:hAnsi="Wingdings"/>
      </w:rPr>
    </w:lvl>
    <w:lvl w:ilvl="3" w:tplc="F356C176">
      <w:start w:val="1"/>
      <w:numFmt w:val="bullet"/>
      <w:lvlText w:val=""/>
      <w:lvlJc w:val="left"/>
      <w:pPr>
        <w:ind w:left="2880" w:hanging="354"/>
      </w:pPr>
      <w:rPr>
        <w:rFonts w:ascii="Symbol" w:hAnsi="Symbol"/>
      </w:rPr>
    </w:lvl>
    <w:lvl w:ilvl="4" w:tplc="4720032A">
      <w:start w:val="1"/>
      <w:numFmt w:val="bullet"/>
      <w:lvlText w:val="o"/>
      <w:lvlJc w:val="left"/>
      <w:pPr>
        <w:ind w:left="3600" w:hanging="354"/>
      </w:pPr>
      <w:rPr>
        <w:rFonts w:ascii="Courier New" w:hAnsi="Courier New"/>
      </w:rPr>
    </w:lvl>
    <w:lvl w:ilvl="5" w:tplc="DBB070D2">
      <w:start w:val="1"/>
      <w:numFmt w:val="bullet"/>
      <w:lvlText w:val=""/>
      <w:lvlJc w:val="left"/>
      <w:pPr>
        <w:ind w:left="4320" w:hanging="354"/>
      </w:pPr>
      <w:rPr>
        <w:rFonts w:ascii="Wingdings" w:hAnsi="Wingdings"/>
      </w:rPr>
    </w:lvl>
    <w:lvl w:ilvl="6" w:tplc="AD702C30">
      <w:start w:val="1"/>
      <w:numFmt w:val="bullet"/>
      <w:lvlText w:val=""/>
      <w:lvlJc w:val="left"/>
      <w:pPr>
        <w:ind w:left="5040" w:hanging="354"/>
      </w:pPr>
      <w:rPr>
        <w:rFonts w:ascii="Symbol" w:hAnsi="Symbol"/>
      </w:rPr>
    </w:lvl>
    <w:lvl w:ilvl="7" w:tplc="7DE660E0">
      <w:start w:val="1"/>
      <w:numFmt w:val="bullet"/>
      <w:lvlText w:val="o"/>
      <w:lvlJc w:val="left"/>
      <w:pPr>
        <w:ind w:left="5760" w:hanging="354"/>
      </w:pPr>
      <w:rPr>
        <w:rFonts w:ascii="Courier New" w:hAnsi="Courier New"/>
      </w:rPr>
    </w:lvl>
    <w:lvl w:ilvl="8" w:tplc="C8D8B212">
      <w:start w:val="1"/>
      <w:numFmt w:val="bullet"/>
      <w:lvlText w:val=""/>
      <w:lvlJc w:val="left"/>
      <w:pPr>
        <w:ind w:left="6480" w:hanging="354"/>
      </w:pPr>
      <w:rPr>
        <w:rFonts w:ascii="Wingdings" w:hAnsi="Wingdings"/>
      </w:rPr>
    </w:lvl>
  </w:abstractNum>
  <w:abstractNum w:abstractNumId="4">
    <w:nsid w:val="6F6E1C04"/>
    <w:multiLevelType w:val="hybridMultilevel"/>
    <w:tmpl w:val="11C631FA"/>
    <w:lvl w:ilvl="0" w:tplc="9F4A5E3E">
      <w:start w:val="1"/>
      <w:numFmt w:val="bullet"/>
      <w:lvlText w:val=""/>
      <w:lvlJc w:val="left"/>
      <w:pPr>
        <w:tabs>
          <w:tab w:val="left" w:pos="720"/>
        </w:tabs>
        <w:ind w:left="720" w:hanging="354"/>
      </w:pPr>
      <w:rPr>
        <w:rFonts w:ascii="Symbol" w:hAnsi="Symbol"/>
        <w:lang w:val="fr-FR"/>
      </w:rPr>
    </w:lvl>
    <w:lvl w:ilvl="1" w:tplc="0022828E">
      <w:start w:val="1"/>
      <w:numFmt w:val="bullet"/>
      <w:lvlText w:val="o"/>
      <w:lvlJc w:val="left"/>
      <w:pPr>
        <w:tabs>
          <w:tab w:val="left" w:pos="1440"/>
        </w:tabs>
        <w:ind w:left="1440" w:hanging="354"/>
      </w:pPr>
      <w:rPr>
        <w:rFonts w:ascii="Courier New" w:hAnsi="Courier New"/>
        <w:lang w:val="fr-FR"/>
      </w:rPr>
    </w:lvl>
    <w:lvl w:ilvl="2" w:tplc="14B27228">
      <w:start w:val="1"/>
      <w:numFmt w:val="bullet"/>
      <w:lvlText w:val=""/>
      <w:lvlJc w:val="left"/>
      <w:pPr>
        <w:tabs>
          <w:tab w:val="left" w:pos="2160"/>
        </w:tabs>
        <w:ind w:left="2160" w:hanging="354"/>
      </w:pPr>
      <w:rPr>
        <w:rFonts w:ascii="Wingdings" w:hAnsi="Wingdings"/>
      </w:rPr>
    </w:lvl>
    <w:lvl w:ilvl="3" w:tplc="FE34CBF0">
      <w:start w:val="1"/>
      <w:numFmt w:val="bullet"/>
      <w:lvlText w:val=""/>
      <w:lvlJc w:val="left"/>
      <w:pPr>
        <w:tabs>
          <w:tab w:val="left" w:pos="2880"/>
        </w:tabs>
        <w:ind w:left="2880" w:hanging="354"/>
      </w:pPr>
      <w:rPr>
        <w:rFonts w:ascii="Symbol" w:hAnsi="Symbol"/>
      </w:rPr>
    </w:lvl>
    <w:lvl w:ilvl="4" w:tplc="742E9876">
      <w:start w:val="1"/>
      <w:numFmt w:val="bullet"/>
      <w:lvlText w:val="o"/>
      <w:lvlJc w:val="left"/>
      <w:pPr>
        <w:tabs>
          <w:tab w:val="left" w:pos="3600"/>
        </w:tabs>
        <w:ind w:left="3600" w:hanging="354"/>
      </w:pPr>
      <w:rPr>
        <w:rFonts w:ascii="Courier New" w:hAnsi="Courier New"/>
      </w:rPr>
    </w:lvl>
    <w:lvl w:ilvl="5" w:tplc="4D947792">
      <w:start w:val="1"/>
      <w:numFmt w:val="bullet"/>
      <w:lvlText w:val=""/>
      <w:lvlJc w:val="left"/>
      <w:pPr>
        <w:tabs>
          <w:tab w:val="left" w:pos="4320"/>
        </w:tabs>
        <w:ind w:left="4320" w:hanging="354"/>
      </w:pPr>
      <w:rPr>
        <w:rFonts w:ascii="Wingdings" w:hAnsi="Wingdings"/>
      </w:rPr>
    </w:lvl>
    <w:lvl w:ilvl="6" w:tplc="81A4173E">
      <w:start w:val="1"/>
      <w:numFmt w:val="bullet"/>
      <w:lvlText w:val=""/>
      <w:lvlJc w:val="left"/>
      <w:pPr>
        <w:tabs>
          <w:tab w:val="left" w:pos="5040"/>
        </w:tabs>
        <w:ind w:left="5040" w:hanging="354"/>
      </w:pPr>
      <w:rPr>
        <w:rFonts w:ascii="Symbol" w:hAnsi="Symbol"/>
      </w:rPr>
    </w:lvl>
    <w:lvl w:ilvl="7" w:tplc="043842EE">
      <w:start w:val="1"/>
      <w:numFmt w:val="bullet"/>
      <w:lvlText w:val="o"/>
      <w:lvlJc w:val="left"/>
      <w:pPr>
        <w:tabs>
          <w:tab w:val="left" w:pos="5760"/>
        </w:tabs>
        <w:ind w:left="5760" w:hanging="354"/>
      </w:pPr>
      <w:rPr>
        <w:rFonts w:ascii="Courier New" w:hAnsi="Courier New"/>
      </w:rPr>
    </w:lvl>
    <w:lvl w:ilvl="8" w:tplc="FA0C4AD4">
      <w:start w:val="1"/>
      <w:numFmt w:val="bullet"/>
      <w:lvlText w:val=""/>
      <w:lvlJc w:val="left"/>
      <w:pPr>
        <w:tabs>
          <w:tab w:val="left" w:pos="6480"/>
        </w:tabs>
        <w:ind w:left="6480" w:hanging="354"/>
      </w:pPr>
      <w:rPr>
        <w:rFonts w:ascii="Wingdings" w:hAnsi="Wingdings"/>
      </w:rPr>
    </w:lvl>
  </w:abstractNum>
  <w:abstractNum w:abstractNumId="5">
    <w:nsid w:val="77FE0D09"/>
    <w:multiLevelType w:val="hybridMultilevel"/>
    <w:tmpl w:val="824C1F0E"/>
    <w:lvl w:ilvl="0" w:tplc="CCEC1C98">
      <w:start w:val="1"/>
      <w:numFmt w:val="bullet"/>
      <w:lvlText w:val=""/>
      <w:lvlJc w:val="left"/>
      <w:pPr>
        <w:tabs>
          <w:tab w:val="left" w:pos="720"/>
        </w:tabs>
        <w:ind w:left="720" w:hanging="354"/>
      </w:pPr>
      <w:rPr>
        <w:rFonts w:ascii="Symbol" w:hAnsi="Symbol"/>
        <w:lang w:val="fr-FR"/>
      </w:rPr>
    </w:lvl>
    <w:lvl w:ilvl="1" w:tplc="6D18AB82">
      <w:start w:val="1"/>
      <w:numFmt w:val="bullet"/>
      <w:lvlText w:val="o"/>
      <w:lvlJc w:val="left"/>
      <w:pPr>
        <w:tabs>
          <w:tab w:val="left" w:pos="1440"/>
        </w:tabs>
        <w:ind w:left="1440" w:hanging="354"/>
      </w:pPr>
      <w:rPr>
        <w:rFonts w:ascii="Courier New" w:hAnsi="Courier New"/>
        <w:lang w:val="fr-FR"/>
      </w:rPr>
    </w:lvl>
    <w:lvl w:ilvl="2" w:tplc="4998CDFE">
      <w:start w:val="1"/>
      <w:numFmt w:val="bullet"/>
      <w:lvlText w:val=""/>
      <w:lvlJc w:val="left"/>
      <w:pPr>
        <w:tabs>
          <w:tab w:val="left" w:pos="2160"/>
        </w:tabs>
        <w:ind w:left="2160" w:hanging="354"/>
      </w:pPr>
      <w:rPr>
        <w:rFonts w:ascii="Wingdings" w:hAnsi="Wingdings"/>
      </w:rPr>
    </w:lvl>
    <w:lvl w:ilvl="3" w:tplc="2022070C">
      <w:start w:val="1"/>
      <w:numFmt w:val="bullet"/>
      <w:lvlText w:val=""/>
      <w:lvlJc w:val="left"/>
      <w:pPr>
        <w:tabs>
          <w:tab w:val="left" w:pos="2880"/>
        </w:tabs>
        <w:ind w:left="2880" w:hanging="354"/>
      </w:pPr>
      <w:rPr>
        <w:rFonts w:ascii="Symbol" w:hAnsi="Symbol"/>
      </w:rPr>
    </w:lvl>
    <w:lvl w:ilvl="4" w:tplc="BC126EA4">
      <w:start w:val="1"/>
      <w:numFmt w:val="bullet"/>
      <w:lvlText w:val="o"/>
      <w:lvlJc w:val="left"/>
      <w:pPr>
        <w:tabs>
          <w:tab w:val="left" w:pos="3600"/>
        </w:tabs>
        <w:ind w:left="3600" w:hanging="354"/>
      </w:pPr>
      <w:rPr>
        <w:rFonts w:ascii="Courier New" w:hAnsi="Courier New"/>
      </w:rPr>
    </w:lvl>
    <w:lvl w:ilvl="5" w:tplc="FABE1094">
      <w:start w:val="1"/>
      <w:numFmt w:val="bullet"/>
      <w:lvlText w:val=""/>
      <w:lvlJc w:val="left"/>
      <w:pPr>
        <w:tabs>
          <w:tab w:val="left" w:pos="4320"/>
        </w:tabs>
        <w:ind w:left="4320" w:hanging="354"/>
      </w:pPr>
      <w:rPr>
        <w:rFonts w:ascii="Wingdings" w:hAnsi="Wingdings"/>
      </w:rPr>
    </w:lvl>
    <w:lvl w:ilvl="6" w:tplc="4F9434B6">
      <w:start w:val="1"/>
      <w:numFmt w:val="bullet"/>
      <w:lvlText w:val=""/>
      <w:lvlJc w:val="left"/>
      <w:pPr>
        <w:tabs>
          <w:tab w:val="left" w:pos="5040"/>
        </w:tabs>
        <w:ind w:left="5040" w:hanging="354"/>
      </w:pPr>
      <w:rPr>
        <w:rFonts w:ascii="Symbol" w:hAnsi="Symbol"/>
      </w:rPr>
    </w:lvl>
    <w:lvl w:ilvl="7" w:tplc="A05A4554">
      <w:start w:val="1"/>
      <w:numFmt w:val="bullet"/>
      <w:lvlText w:val="o"/>
      <w:lvlJc w:val="left"/>
      <w:pPr>
        <w:tabs>
          <w:tab w:val="left" w:pos="5760"/>
        </w:tabs>
        <w:ind w:left="5760" w:hanging="354"/>
      </w:pPr>
      <w:rPr>
        <w:rFonts w:ascii="Courier New" w:hAnsi="Courier New"/>
      </w:rPr>
    </w:lvl>
    <w:lvl w:ilvl="8" w:tplc="314CB480">
      <w:start w:val="1"/>
      <w:numFmt w:val="bullet"/>
      <w:lvlText w:val=""/>
      <w:lvlJc w:val="left"/>
      <w:pPr>
        <w:tabs>
          <w:tab w:val="left" w:pos="6480"/>
        </w:tabs>
        <w:ind w:left="6480" w:hanging="354"/>
      </w:pPr>
      <w:rPr>
        <w:rFonts w:ascii="Wingdings" w:hAnsi="Wingdings"/>
      </w:rPr>
    </w:lvl>
  </w:abstractNum>
  <w:abstractNum w:abstractNumId="6">
    <w:nsid w:val="7A491982"/>
    <w:multiLevelType w:val="hybridMultilevel"/>
    <w:tmpl w:val="7A928FEA"/>
    <w:lvl w:ilvl="0" w:tplc="A5AC49E6">
      <w:start w:val="1"/>
      <w:numFmt w:val="decimal"/>
      <w:lvlText w:val="%1."/>
      <w:lvlJc w:val="left"/>
      <w:pPr>
        <w:ind w:left="720" w:hanging="354"/>
      </w:pPr>
    </w:lvl>
    <w:lvl w:ilvl="1" w:tplc="950EB646">
      <w:start w:val="1"/>
      <w:numFmt w:val="lowerLetter"/>
      <w:lvlText w:val="%2."/>
      <w:lvlJc w:val="left"/>
      <w:pPr>
        <w:ind w:left="1440" w:hanging="354"/>
      </w:pPr>
    </w:lvl>
    <w:lvl w:ilvl="2" w:tplc="27DA2A5E">
      <w:start w:val="1"/>
      <w:numFmt w:val="lowerRoman"/>
      <w:lvlText w:val="%3."/>
      <w:lvlJc w:val="right"/>
      <w:pPr>
        <w:ind w:left="2160" w:hanging="174"/>
      </w:pPr>
    </w:lvl>
    <w:lvl w:ilvl="3" w:tplc="E78C9878">
      <w:start w:val="1"/>
      <w:numFmt w:val="decimal"/>
      <w:lvlText w:val="%4."/>
      <w:lvlJc w:val="left"/>
      <w:pPr>
        <w:ind w:left="2880" w:hanging="354"/>
      </w:pPr>
    </w:lvl>
    <w:lvl w:ilvl="4" w:tplc="C4A22470">
      <w:start w:val="1"/>
      <w:numFmt w:val="lowerLetter"/>
      <w:lvlText w:val="%5."/>
      <w:lvlJc w:val="left"/>
      <w:pPr>
        <w:ind w:left="3600" w:hanging="354"/>
      </w:pPr>
    </w:lvl>
    <w:lvl w:ilvl="5" w:tplc="33BC2960">
      <w:start w:val="1"/>
      <w:numFmt w:val="lowerRoman"/>
      <w:lvlText w:val="%6."/>
      <w:lvlJc w:val="right"/>
      <w:pPr>
        <w:ind w:left="4320" w:hanging="174"/>
      </w:pPr>
    </w:lvl>
    <w:lvl w:ilvl="6" w:tplc="9CC49730">
      <w:start w:val="1"/>
      <w:numFmt w:val="decimal"/>
      <w:lvlText w:val="%7."/>
      <w:lvlJc w:val="left"/>
      <w:pPr>
        <w:ind w:left="5040" w:hanging="354"/>
      </w:pPr>
    </w:lvl>
    <w:lvl w:ilvl="7" w:tplc="91CE156A">
      <w:start w:val="1"/>
      <w:numFmt w:val="lowerLetter"/>
      <w:lvlText w:val="%8."/>
      <w:lvlJc w:val="left"/>
      <w:pPr>
        <w:ind w:left="5760" w:hanging="354"/>
      </w:pPr>
    </w:lvl>
    <w:lvl w:ilvl="8" w:tplc="0920686A">
      <w:start w:val="1"/>
      <w:numFmt w:val="lowerRoman"/>
      <w:lvlText w:val="%9."/>
      <w:lvlJc w:val="right"/>
      <w:pPr>
        <w:ind w:left="6480" w:hanging="174"/>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C68F6"/>
    <w:rsid w:val="003A251F"/>
    <w:rsid w:val="00473DAC"/>
    <w:rsid w:val="006A7B4D"/>
    <w:rsid w:val="00755AA0"/>
    <w:rsid w:val="009C68F6"/>
    <w:rsid w:val="00BA4720"/>
    <w:rsid w:val="00E2314C"/>
    <w:rsid w:val="00E422FA"/>
    <w:rsid w:val="00EB33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251F"/>
    <w:rPr>
      <w:sz w:val="24"/>
      <w:szCs w:val="24"/>
      <w:lang w:val="fr-FR" w:bidi="ar-SA"/>
    </w:rPr>
  </w:style>
  <w:style w:type="paragraph" w:styleId="Titre1">
    <w:name w:val="heading 1"/>
    <w:basedOn w:val="Normal"/>
    <w:next w:val="Normal"/>
    <w:uiPriority w:val="9"/>
    <w:qFormat/>
    <w:rsid w:val="003A251F"/>
    <w:pPr>
      <w:keepNext/>
      <w:keepLines/>
      <w:spacing w:before="480"/>
      <w:outlineLvl w:val="0"/>
    </w:pPr>
    <w:rPr>
      <w:rFonts w:ascii="Arial" w:eastAsia="Arial" w:hAnsi="Arial" w:cs="Arial"/>
      <w:b/>
      <w:bCs/>
      <w:color w:val="000000" w:themeColor="text1"/>
      <w:sz w:val="48"/>
      <w:szCs w:val="48"/>
    </w:rPr>
  </w:style>
  <w:style w:type="paragraph" w:styleId="Titre2">
    <w:name w:val="heading 2"/>
    <w:basedOn w:val="Normal"/>
    <w:next w:val="Normal"/>
    <w:uiPriority w:val="9"/>
    <w:unhideWhenUsed/>
    <w:qFormat/>
    <w:rsid w:val="003A251F"/>
    <w:pPr>
      <w:keepNext/>
      <w:keepLines/>
      <w:spacing w:before="200"/>
      <w:outlineLvl w:val="1"/>
    </w:pPr>
    <w:rPr>
      <w:rFonts w:ascii="Arial" w:eastAsia="Arial" w:hAnsi="Arial" w:cs="Arial"/>
      <w:b/>
      <w:bCs/>
      <w:color w:val="000000" w:themeColor="text1"/>
      <w:sz w:val="40"/>
    </w:rPr>
  </w:style>
  <w:style w:type="paragraph" w:styleId="Titre3">
    <w:name w:val="heading 3"/>
    <w:basedOn w:val="Normal"/>
    <w:next w:val="Normal"/>
    <w:uiPriority w:val="9"/>
    <w:unhideWhenUsed/>
    <w:qFormat/>
    <w:rsid w:val="003A251F"/>
    <w:pPr>
      <w:keepNext/>
      <w:keepLines/>
      <w:spacing w:before="200"/>
      <w:outlineLvl w:val="2"/>
    </w:pPr>
    <w:rPr>
      <w:rFonts w:ascii="Arial" w:eastAsia="Arial" w:hAnsi="Arial" w:cs="Arial"/>
      <w:b/>
      <w:bCs/>
      <w:i/>
      <w:iCs/>
      <w:color w:val="000000" w:themeColor="text1"/>
      <w:sz w:val="36"/>
      <w:szCs w:val="36"/>
    </w:rPr>
  </w:style>
  <w:style w:type="paragraph" w:styleId="Titre4">
    <w:name w:val="heading 4"/>
    <w:basedOn w:val="Normal"/>
    <w:next w:val="Normal"/>
    <w:uiPriority w:val="9"/>
    <w:unhideWhenUsed/>
    <w:qFormat/>
    <w:rsid w:val="003A251F"/>
    <w:pPr>
      <w:keepNext/>
      <w:keepLines/>
      <w:spacing w:before="200"/>
      <w:outlineLvl w:val="3"/>
    </w:pPr>
    <w:rPr>
      <w:rFonts w:ascii="Arial" w:eastAsia="Arial" w:hAnsi="Arial" w:cs="Arial"/>
      <w:color w:val="232323"/>
      <w:sz w:val="32"/>
      <w:szCs w:val="32"/>
    </w:rPr>
  </w:style>
  <w:style w:type="paragraph" w:styleId="Titre5">
    <w:name w:val="heading 5"/>
    <w:basedOn w:val="Normal"/>
    <w:next w:val="Normal"/>
    <w:uiPriority w:val="9"/>
    <w:unhideWhenUsed/>
    <w:qFormat/>
    <w:rsid w:val="003A251F"/>
    <w:pPr>
      <w:keepNext/>
      <w:keepLines/>
      <w:spacing w:before="200"/>
      <w:outlineLvl w:val="4"/>
    </w:pPr>
    <w:rPr>
      <w:rFonts w:ascii="Arial" w:eastAsia="Arial" w:hAnsi="Arial" w:cs="Arial"/>
      <w:b/>
      <w:bCs/>
      <w:color w:val="444444"/>
      <w:sz w:val="28"/>
      <w:szCs w:val="28"/>
    </w:rPr>
  </w:style>
  <w:style w:type="paragraph" w:styleId="Titre6">
    <w:name w:val="heading 6"/>
    <w:basedOn w:val="Normal"/>
    <w:next w:val="Normal"/>
    <w:uiPriority w:val="9"/>
    <w:unhideWhenUsed/>
    <w:qFormat/>
    <w:rsid w:val="003A251F"/>
    <w:pPr>
      <w:keepNext/>
      <w:keepLines/>
      <w:spacing w:before="200"/>
      <w:outlineLvl w:val="5"/>
    </w:pPr>
    <w:rPr>
      <w:rFonts w:ascii="Arial" w:eastAsia="Arial" w:hAnsi="Arial" w:cs="Arial"/>
      <w:i/>
      <w:iCs/>
      <w:color w:val="232323"/>
      <w:sz w:val="28"/>
      <w:szCs w:val="28"/>
    </w:rPr>
  </w:style>
  <w:style w:type="paragraph" w:styleId="Titre7">
    <w:name w:val="heading 7"/>
    <w:basedOn w:val="Normal"/>
    <w:next w:val="Normal"/>
    <w:uiPriority w:val="9"/>
    <w:unhideWhenUsed/>
    <w:qFormat/>
    <w:rsid w:val="003A251F"/>
    <w:pPr>
      <w:keepNext/>
      <w:keepLines/>
      <w:spacing w:before="200"/>
      <w:outlineLvl w:val="6"/>
    </w:pPr>
    <w:rPr>
      <w:rFonts w:ascii="Arial" w:eastAsia="Arial" w:hAnsi="Arial" w:cs="Arial"/>
      <w:b/>
      <w:bCs/>
      <w:color w:val="606060"/>
    </w:rPr>
  </w:style>
  <w:style w:type="paragraph" w:styleId="Titre8">
    <w:name w:val="heading 8"/>
    <w:basedOn w:val="Normal"/>
    <w:next w:val="Normal"/>
    <w:uiPriority w:val="9"/>
    <w:unhideWhenUsed/>
    <w:qFormat/>
    <w:rsid w:val="003A251F"/>
    <w:pPr>
      <w:keepNext/>
      <w:keepLines/>
      <w:spacing w:before="200"/>
      <w:outlineLvl w:val="7"/>
    </w:pPr>
    <w:rPr>
      <w:rFonts w:ascii="Arial" w:eastAsia="Arial" w:hAnsi="Arial" w:cs="Arial"/>
      <w:color w:val="444444"/>
    </w:rPr>
  </w:style>
  <w:style w:type="paragraph" w:styleId="Titre9">
    <w:name w:val="heading 9"/>
    <w:basedOn w:val="Normal"/>
    <w:next w:val="Normal"/>
    <w:uiPriority w:val="9"/>
    <w:unhideWhenUsed/>
    <w:qFormat/>
    <w:rsid w:val="003A251F"/>
    <w:pPr>
      <w:keepNext/>
      <w:keepLines/>
      <w:spacing w:before="200"/>
      <w:outlineLvl w:val="8"/>
    </w:pPr>
    <w:rPr>
      <w:rFonts w:ascii="Arial" w:eastAsia="Arial" w:hAnsi="Arial" w:cs="Arial"/>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51F"/>
    <w:pPr>
      <w:ind w:left="720"/>
      <w:contextualSpacing/>
    </w:pPr>
  </w:style>
  <w:style w:type="paragraph" w:styleId="Sansinterligne">
    <w:name w:val="No Spacing"/>
    <w:basedOn w:val="Normal"/>
    <w:uiPriority w:val="1"/>
    <w:qFormat/>
    <w:rsid w:val="003A251F"/>
    <w:rPr>
      <w:color w:val="000000"/>
    </w:rPr>
  </w:style>
  <w:style w:type="paragraph" w:styleId="Titre">
    <w:name w:val="Title"/>
    <w:basedOn w:val="Normal"/>
    <w:next w:val="Normal"/>
    <w:uiPriority w:val="10"/>
    <w:qFormat/>
    <w:rsid w:val="003A251F"/>
    <w:pPr>
      <w:pBdr>
        <w:bottom w:val="single" w:sz="24" w:space="0" w:color="000000"/>
      </w:pBdr>
      <w:spacing w:before="300" w:after="80"/>
    </w:pPr>
    <w:rPr>
      <w:b/>
      <w:color w:val="000000"/>
      <w:sz w:val="72"/>
    </w:rPr>
  </w:style>
  <w:style w:type="paragraph" w:styleId="Sous-titre">
    <w:name w:val="Subtitle"/>
    <w:basedOn w:val="Normal"/>
    <w:next w:val="Normal"/>
    <w:uiPriority w:val="11"/>
    <w:qFormat/>
    <w:rsid w:val="003A251F"/>
    <w:rPr>
      <w:i/>
      <w:color w:val="444444"/>
      <w:sz w:val="52"/>
    </w:rPr>
  </w:style>
  <w:style w:type="paragraph" w:styleId="Citation">
    <w:name w:val="Quote"/>
    <w:basedOn w:val="Normal"/>
    <w:next w:val="Normal"/>
    <w:uiPriority w:val="29"/>
    <w:qFormat/>
    <w:rsid w:val="003A251F"/>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uiPriority w:val="30"/>
    <w:qFormat/>
    <w:rsid w:val="003A251F"/>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Grilledutableau">
    <w:name w:val="Table Grid"/>
    <w:basedOn w:val="TableauNormal"/>
    <w:uiPriority w:val="59"/>
    <w:rsid w:val="003A2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sid w:val="003A251F"/>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rsid w:val="003A251F"/>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rsid w:val="003A251F"/>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rsid w:val="003A251F"/>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rsid w:val="003A251F"/>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rsid w:val="003A251F"/>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rsid w:val="003A251F"/>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rsid w:val="003A251F"/>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sid w:val="003A251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sid w:val="003A251F"/>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sid w:val="003A251F"/>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sid w:val="003A251F"/>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sid w:val="003A251F"/>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sid w:val="003A251F"/>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sid w:val="003A251F"/>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uiPriority w:val="99"/>
    <w:semiHidden/>
    <w:unhideWhenUsed/>
    <w:rsid w:val="003A251F"/>
    <w:rPr>
      <w:sz w:val="20"/>
    </w:rPr>
  </w:style>
  <w:style w:type="character" w:customStyle="1" w:styleId="FootnoteTextChar">
    <w:name w:val="Footnote Text Char"/>
    <w:basedOn w:val="Policepardfaut"/>
    <w:uiPriority w:val="99"/>
    <w:semiHidden/>
    <w:rsid w:val="003A251F"/>
    <w:rPr>
      <w:sz w:val="20"/>
    </w:rPr>
  </w:style>
  <w:style w:type="character" w:styleId="Appelnotedebasdep">
    <w:name w:val="footnote reference"/>
    <w:basedOn w:val="Policepardfaut"/>
    <w:uiPriority w:val="99"/>
    <w:semiHidden/>
    <w:unhideWhenUsed/>
    <w:rsid w:val="003A251F"/>
    <w:rPr>
      <w:vertAlign w:val="superscript"/>
    </w:rPr>
  </w:style>
  <w:style w:type="table" w:customStyle="1" w:styleId="TableNormal">
    <w:name w:val="Table Normal"/>
    <w:semiHidden/>
    <w:rsid w:val="003A251F"/>
    <w:tblPr>
      <w:tblCellMar>
        <w:top w:w="0" w:type="dxa"/>
        <w:left w:w="0" w:type="dxa"/>
        <w:bottom w:w="0" w:type="dxa"/>
        <w:right w:w="0" w:type="dxa"/>
      </w:tblCellMar>
    </w:tblPr>
  </w:style>
  <w:style w:type="paragraph" w:styleId="En-tte">
    <w:name w:val="header"/>
    <w:basedOn w:val="Normal"/>
    <w:semiHidden/>
    <w:rsid w:val="003A251F"/>
    <w:pPr>
      <w:tabs>
        <w:tab w:val="center" w:pos="4536"/>
        <w:tab w:val="right" w:pos="9072"/>
      </w:tabs>
    </w:pPr>
  </w:style>
  <w:style w:type="character" w:customStyle="1" w:styleId="HeaderChar">
    <w:name w:val="Header Char"/>
    <w:basedOn w:val="Policepardfaut"/>
    <w:semiHidden/>
    <w:rsid w:val="003A251F"/>
  </w:style>
  <w:style w:type="paragraph" w:styleId="Pieddepage">
    <w:name w:val="footer"/>
    <w:basedOn w:val="Normal"/>
    <w:link w:val="PieddepageCar"/>
    <w:uiPriority w:val="99"/>
    <w:rsid w:val="003A251F"/>
    <w:pPr>
      <w:tabs>
        <w:tab w:val="center" w:pos="4536"/>
        <w:tab w:val="right" w:pos="9072"/>
      </w:tabs>
    </w:pPr>
  </w:style>
  <w:style w:type="character" w:customStyle="1" w:styleId="FooterChar">
    <w:name w:val="Footer Char"/>
    <w:basedOn w:val="Policepardfaut"/>
    <w:rsid w:val="003A251F"/>
  </w:style>
  <w:style w:type="character" w:styleId="Lienhypertexte">
    <w:name w:val="Hyperlink"/>
    <w:rsid w:val="003A251F"/>
    <w:rPr>
      <w:color w:val="0000FF"/>
      <w:u w:val="single"/>
    </w:rPr>
  </w:style>
  <w:style w:type="character" w:customStyle="1" w:styleId="CommentReference">
    <w:name w:val="Comment Reference"/>
    <w:semiHidden/>
    <w:rsid w:val="003A251F"/>
    <w:rPr>
      <w:sz w:val="16"/>
      <w:szCs w:val="16"/>
    </w:rPr>
  </w:style>
  <w:style w:type="paragraph" w:customStyle="1" w:styleId="CommentText">
    <w:name w:val="Comment Text"/>
    <w:basedOn w:val="Normal"/>
    <w:semiHidden/>
    <w:rsid w:val="003A251F"/>
    <w:rPr>
      <w:sz w:val="20"/>
      <w:szCs w:val="20"/>
      <w:lang w:val="en-US"/>
    </w:rPr>
  </w:style>
  <w:style w:type="character" w:customStyle="1" w:styleId="CommentTextChar">
    <w:name w:val="Comment Text Char"/>
    <w:semiHidden/>
    <w:rsid w:val="003A251F"/>
    <w:rPr>
      <w:lang w:eastAsia="en-US"/>
    </w:rPr>
  </w:style>
  <w:style w:type="paragraph" w:customStyle="1" w:styleId="CommentSubject">
    <w:name w:val="Comment Subject"/>
    <w:basedOn w:val="CommentText"/>
    <w:next w:val="CommentText"/>
    <w:semiHidden/>
    <w:rsid w:val="003A251F"/>
    <w:rPr>
      <w:b/>
      <w:bCs/>
    </w:rPr>
  </w:style>
  <w:style w:type="character" w:customStyle="1" w:styleId="CommentSubjectChar">
    <w:name w:val="Comment Subject Char"/>
    <w:semiHidden/>
    <w:rsid w:val="003A251F"/>
    <w:rPr>
      <w:b/>
      <w:bCs/>
      <w:lang w:eastAsia="en-US"/>
    </w:rPr>
  </w:style>
  <w:style w:type="paragraph" w:styleId="Textedebulles">
    <w:name w:val="Balloon Text"/>
    <w:basedOn w:val="Normal"/>
    <w:semiHidden/>
    <w:rsid w:val="003A251F"/>
    <w:rPr>
      <w:rFonts w:ascii="Tahoma" w:hAnsi="Tahoma"/>
      <w:sz w:val="16"/>
      <w:szCs w:val="16"/>
      <w:lang w:val="en-US"/>
    </w:rPr>
  </w:style>
  <w:style w:type="character" w:customStyle="1" w:styleId="BalloonTextChar">
    <w:name w:val="Balloon Text Char"/>
    <w:semiHidden/>
    <w:rsid w:val="003A251F"/>
    <w:rPr>
      <w:rFonts w:ascii="Tahoma" w:hAnsi="Tahoma"/>
      <w:sz w:val="16"/>
      <w:szCs w:val="16"/>
      <w:lang w:eastAsia="en-US"/>
    </w:rPr>
  </w:style>
  <w:style w:type="character" w:customStyle="1" w:styleId="GenStyleDefChar">
    <w:name w:val="GenStyleDefChar"/>
    <w:rsid w:val="003A251F"/>
  </w:style>
  <w:style w:type="numbering" w:customStyle="1" w:styleId="GenStyleDefNum">
    <w:name w:val="GenStyleDefNum"/>
    <w:rsid w:val="003A251F"/>
  </w:style>
  <w:style w:type="paragraph" w:customStyle="1" w:styleId="GenStyleDefPar">
    <w:name w:val="GenStyleDefPar"/>
    <w:rsid w:val="003A251F"/>
  </w:style>
  <w:style w:type="table" w:customStyle="1" w:styleId="GenStyleDefTable">
    <w:name w:val="GenStyleDefTable"/>
    <w:rsid w:val="003A251F"/>
    <w:tblPr>
      <w:tblCellMar>
        <w:top w:w="0" w:type="dxa"/>
        <w:left w:w="0" w:type="dxa"/>
        <w:bottom w:w="0" w:type="dxa"/>
        <w:right w:w="0" w:type="dxa"/>
      </w:tblCellMar>
    </w:tblPr>
  </w:style>
  <w:style w:type="paragraph" w:styleId="Commentaire">
    <w:name w:val="annotation text"/>
    <w:basedOn w:val="Normal"/>
    <w:uiPriority w:val="99"/>
    <w:semiHidden/>
    <w:unhideWhenUsed/>
    <w:rsid w:val="003A251F"/>
    <w:rPr>
      <w:sz w:val="20"/>
      <w:szCs w:val="20"/>
    </w:rPr>
  </w:style>
  <w:style w:type="character" w:customStyle="1" w:styleId="CommentaireCar">
    <w:name w:val="Commentaire Car"/>
    <w:basedOn w:val="Policepardfaut"/>
    <w:uiPriority w:val="99"/>
    <w:semiHidden/>
    <w:rsid w:val="003A251F"/>
    <w:rPr>
      <w:szCs w:val="20"/>
      <w:lang w:val="fr-FR" w:bidi="ar-SA"/>
    </w:rPr>
  </w:style>
  <w:style w:type="character" w:styleId="Marquedecommentaire">
    <w:name w:val="annotation reference"/>
    <w:basedOn w:val="Policepardfaut"/>
    <w:uiPriority w:val="99"/>
    <w:semiHidden/>
    <w:unhideWhenUsed/>
    <w:rsid w:val="003A251F"/>
    <w:rPr>
      <w:sz w:val="16"/>
      <w:szCs w:val="16"/>
    </w:rPr>
  </w:style>
  <w:style w:type="character" w:customStyle="1" w:styleId="PieddepageCar">
    <w:name w:val="Pied de page Car"/>
    <w:basedOn w:val="Policepardfaut"/>
    <w:link w:val="Pieddepage"/>
    <w:uiPriority w:val="99"/>
    <w:rsid w:val="00E2314C"/>
    <w:rPr>
      <w:sz w:val="24"/>
      <w:szCs w:val="24"/>
      <w:lang w:val="fr-FR" w:bidi="ar-SA"/>
    </w:rPr>
  </w:style>
</w:styles>
</file>

<file path=word/webSettings.xml><?xml version="1.0" encoding="utf-8"?>
<w:webSettings xmlns:r="http://schemas.openxmlformats.org/officeDocument/2006/relationships" xmlns:w="http://schemas.openxmlformats.org/wordprocessingml/2006/main">
  <w:divs>
    <w:div w:id="20403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pra.eu/fr/2019/02/15/euqu-the-european-quran-erc-synergy-grant-2019-2025/"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proyectos.cchs.csic.es/corpi/es/new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ra.eu/fr/2019/02/15/euqu-the-european-quran-erc-synergy-grant-2019-202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uqu@cchs.csic.es" TargetMode="External"/><Relationship Id="rId23" Type="http://schemas.openxmlformats.org/officeDocument/2006/relationships/image" Target="media/image11.png"/><Relationship Id="rId10" Type="http://schemas.openxmlformats.org/officeDocument/2006/relationships/hyperlink" Target="http://proyectos.cchs.csic.es/corpi/es/new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uqu@cchs.csic.es" TargetMode="External"/><Relationship Id="rId22" Type="http://schemas.openxmlformats.org/officeDocument/2006/relationships/image" Target="media/image1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7639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achris</cp:lastModifiedBy>
  <cp:revision>2</cp:revision>
  <cp:lastPrinted>2019-02-15T13:04:00Z</cp:lastPrinted>
  <dcterms:created xsi:type="dcterms:W3CDTF">2019-02-15T13:27:00Z</dcterms:created>
  <dcterms:modified xsi:type="dcterms:W3CDTF">2019-02-15T13:27:00Z</dcterms:modified>
</cp:coreProperties>
</file>